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eastAsia="方正小标宋简体"/>
          <w:color w:val="auto"/>
          <w:kern w:val="0"/>
          <w:sz w:val="40"/>
          <w:szCs w:val="40"/>
        </w:rPr>
      </w:pPr>
      <w:r>
        <w:rPr>
          <w:rFonts w:eastAsia="方正小标宋简体"/>
          <w:color w:val="auto"/>
          <w:kern w:val="0"/>
          <w:sz w:val="40"/>
          <w:szCs w:val="40"/>
        </w:rPr>
        <w:t>湖州职业技术学院2023级</w:t>
      </w:r>
      <w:r>
        <w:rPr>
          <w:rFonts w:hint="eastAsia" w:eastAsia="方正小标宋简体"/>
          <w:color w:val="auto"/>
          <w:kern w:val="0"/>
          <w:sz w:val="40"/>
          <w:szCs w:val="40"/>
        </w:rPr>
        <w:t>旅游管理</w:t>
      </w:r>
      <w:r>
        <w:rPr>
          <w:rFonts w:eastAsia="方正小标宋简体"/>
          <w:color w:val="auto"/>
          <w:kern w:val="0"/>
          <w:sz w:val="40"/>
          <w:szCs w:val="40"/>
        </w:rPr>
        <w:t>专业</w:t>
      </w:r>
    </w:p>
    <w:p>
      <w:pPr>
        <w:adjustRightInd w:val="0"/>
        <w:snapToGrid w:val="0"/>
        <w:spacing w:line="520" w:lineRule="exact"/>
        <w:jc w:val="center"/>
        <w:rPr>
          <w:rFonts w:eastAsia="方正小标宋简体"/>
          <w:color w:val="auto"/>
          <w:kern w:val="0"/>
          <w:sz w:val="40"/>
          <w:szCs w:val="40"/>
        </w:rPr>
      </w:pPr>
      <w:r>
        <w:rPr>
          <w:rFonts w:eastAsia="方正小标宋简体"/>
          <w:color w:val="auto"/>
          <w:kern w:val="0"/>
          <w:sz w:val="40"/>
          <w:szCs w:val="40"/>
        </w:rPr>
        <w:t>人才培养方案</w:t>
      </w:r>
    </w:p>
    <w:p>
      <w:pPr>
        <w:spacing w:line="400" w:lineRule="exact"/>
        <w:ind w:firstLine="400" w:firstLineChars="200"/>
        <w:jc w:val="left"/>
        <w:rPr>
          <w:rFonts w:eastAsia="黑体"/>
          <w:color w:val="auto"/>
          <w:kern w:val="0"/>
          <w:szCs w:val="21"/>
        </w:rPr>
      </w:pPr>
      <w:r>
        <w:rPr>
          <w:rFonts w:eastAsia="华文仿宋"/>
          <w:color w:val="auto"/>
          <w:sz w:val="20"/>
          <w:szCs w:val="21"/>
        </w:rPr>
        <w:t xml:space="preserve">  </w:t>
      </w:r>
      <w:r>
        <w:rPr>
          <w:rFonts w:eastAsia="黑体"/>
          <w:color w:val="auto"/>
          <w:kern w:val="0"/>
          <w:szCs w:val="21"/>
        </w:rPr>
        <w:t>一、专业名称与代码</w:t>
      </w:r>
    </w:p>
    <w:p>
      <w:pPr>
        <w:spacing w:line="400" w:lineRule="exact"/>
        <w:ind w:firstLine="420" w:firstLineChars="200"/>
        <w:rPr>
          <w:color w:val="auto"/>
          <w:szCs w:val="21"/>
        </w:rPr>
      </w:pPr>
      <w:r>
        <w:rPr>
          <w:color w:val="auto"/>
          <w:szCs w:val="21"/>
        </w:rPr>
        <w:t>专业名称：</w:t>
      </w:r>
      <w:r>
        <w:rPr>
          <w:rFonts w:hint="eastAsia"/>
          <w:szCs w:val="21"/>
        </w:rPr>
        <w:t>旅游管理</w:t>
      </w:r>
    </w:p>
    <w:p>
      <w:pPr>
        <w:spacing w:line="400" w:lineRule="exact"/>
        <w:ind w:firstLine="420" w:firstLineChars="200"/>
        <w:rPr>
          <w:color w:val="auto"/>
          <w:szCs w:val="21"/>
        </w:rPr>
      </w:pPr>
      <w:r>
        <w:rPr>
          <w:color w:val="auto"/>
          <w:szCs w:val="21"/>
        </w:rPr>
        <w:t>专业代码：</w:t>
      </w:r>
      <w:r>
        <w:rPr>
          <w:rFonts w:hint="eastAsia"/>
          <w:szCs w:val="21"/>
          <w:lang w:val="en-US" w:eastAsia="zh-CN"/>
        </w:rPr>
        <w:t>5</w:t>
      </w:r>
      <w:r>
        <w:rPr>
          <w:szCs w:val="21"/>
        </w:rPr>
        <w:t>40101</w:t>
      </w:r>
    </w:p>
    <w:p>
      <w:pPr>
        <w:spacing w:line="400" w:lineRule="exact"/>
        <w:ind w:firstLine="420" w:firstLineChars="200"/>
        <w:jc w:val="left"/>
        <w:rPr>
          <w:rFonts w:eastAsia="黑体"/>
          <w:color w:val="auto"/>
          <w:kern w:val="0"/>
          <w:szCs w:val="21"/>
        </w:rPr>
      </w:pPr>
      <w:r>
        <w:rPr>
          <w:rFonts w:eastAsia="黑体"/>
          <w:color w:val="auto"/>
          <w:kern w:val="0"/>
          <w:szCs w:val="21"/>
        </w:rPr>
        <w:t>二、入学要求</w:t>
      </w:r>
    </w:p>
    <w:p>
      <w:pPr>
        <w:spacing w:line="400" w:lineRule="exact"/>
        <w:ind w:firstLine="420" w:firstLineChars="200"/>
        <w:jc w:val="left"/>
        <w:rPr>
          <w:color w:val="auto"/>
          <w:kern w:val="0"/>
          <w:szCs w:val="21"/>
        </w:rPr>
      </w:pPr>
      <w:r>
        <w:rPr>
          <w:color w:val="auto"/>
          <w:kern w:val="0"/>
          <w:szCs w:val="21"/>
        </w:rPr>
        <w:t>高中毕业生、中职毕业生或具有同等学历者。</w:t>
      </w:r>
    </w:p>
    <w:p>
      <w:pPr>
        <w:spacing w:line="400" w:lineRule="exact"/>
        <w:ind w:firstLine="420" w:firstLineChars="200"/>
        <w:jc w:val="left"/>
        <w:rPr>
          <w:rFonts w:eastAsia="黑体"/>
          <w:color w:val="auto"/>
          <w:kern w:val="0"/>
          <w:szCs w:val="21"/>
        </w:rPr>
      </w:pPr>
      <w:r>
        <w:rPr>
          <w:rFonts w:eastAsia="黑体"/>
          <w:color w:val="auto"/>
          <w:kern w:val="0"/>
          <w:szCs w:val="21"/>
        </w:rPr>
        <w:t>三、修业年限</w:t>
      </w:r>
    </w:p>
    <w:p>
      <w:pPr>
        <w:spacing w:line="400" w:lineRule="exact"/>
        <w:ind w:firstLine="420" w:firstLineChars="200"/>
        <w:jc w:val="left"/>
        <w:rPr>
          <w:color w:val="auto"/>
          <w:kern w:val="0"/>
          <w:szCs w:val="21"/>
        </w:rPr>
      </w:pPr>
      <w:r>
        <w:rPr>
          <w:color w:val="auto"/>
          <w:kern w:val="0"/>
          <w:szCs w:val="21"/>
        </w:rPr>
        <w:t>基本学制3年/2年，学习年限 3-6年/2-4年，学分制。</w:t>
      </w:r>
    </w:p>
    <w:p>
      <w:pPr>
        <w:spacing w:line="400" w:lineRule="exact"/>
        <w:ind w:firstLine="420" w:firstLineChars="200"/>
        <w:jc w:val="left"/>
        <w:rPr>
          <w:rFonts w:eastAsia="黑体"/>
          <w:color w:val="auto"/>
          <w:kern w:val="0"/>
          <w:szCs w:val="21"/>
        </w:rPr>
      </w:pPr>
      <w:r>
        <w:rPr>
          <w:rFonts w:eastAsia="黑体"/>
          <w:color w:val="auto"/>
          <w:kern w:val="0"/>
          <w:szCs w:val="21"/>
        </w:rPr>
        <w:t>四、职业面向</w:t>
      </w:r>
    </w:p>
    <w:p>
      <w:pPr>
        <w:spacing w:line="400" w:lineRule="exact"/>
        <w:ind w:firstLine="422" w:firstLineChars="200"/>
        <w:jc w:val="left"/>
        <w:rPr>
          <w:b/>
          <w:bCs/>
          <w:color w:val="auto"/>
          <w:kern w:val="0"/>
          <w:szCs w:val="21"/>
        </w:rPr>
      </w:pPr>
      <w:r>
        <w:rPr>
          <w:b/>
          <w:bCs/>
          <w:color w:val="auto"/>
          <w:kern w:val="0"/>
          <w:szCs w:val="21"/>
        </w:rPr>
        <w:t>（一）职业领域</w:t>
      </w:r>
    </w:p>
    <w:p>
      <w:pPr>
        <w:pStyle w:val="4"/>
        <w:keepNext/>
        <w:jc w:val="center"/>
        <w:rPr>
          <w:rFonts w:ascii="Times New Roman" w:hAnsi="Times New Roman"/>
          <w:b/>
          <w:bCs/>
          <w:color w:val="auto"/>
          <w:sz w:val="18"/>
          <w:szCs w:val="18"/>
        </w:rPr>
      </w:pPr>
      <w:bookmarkStart w:id="0" w:name="_Ref132097609"/>
      <w:r>
        <w:rPr>
          <w:rFonts w:ascii="Times New Roman" w:hAnsi="Times New Roman" w:eastAsia="宋体"/>
          <w:b/>
          <w:bCs/>
          <w:color w:val="auto"/>
          <w:sz w:val="18"/>
          <w:szCs w:val="18"/>
        </w:rPr>
        <w:t>表</w:t>
      </w:r>
      <w:r>
        <w:rPr>
          <w:rFonts w:ascii="Times New Roman" w:hAnsi="Times New Roman" w:eastAsia="宋体"/>
          <w:b/>
          <w:bCs/>
          <w:color w:val="auto"/>
          <w:sz w:val="18"/>
          <w:szCs w:val="18"/>
        </w:rPr>
        <w:fldChar w:fldCharType="begin"/>
      </w:r>
      <w:r>
        <w:rPr>
          <w:rFonts w:ascii="Times New Roman" w:hAnsi="Times New Roman" w:eastAsia="宋体"/>
          <w:b/>
          <w:bCs/>
          <w:color w:val="auto"/>
          <w:sz w:val="18"/>
          <w:szCs w:val="18"/>
        </w:rPr>
        <w:instrText xml:space="preserve"> SEQ 表 \* ARABIC </w:instrText>
      </w:r>
      <w:r>
        <w:rPr>
          <w:rFonts w:ascii="Times New Roman" w:hAnsi="Times New Roman" w:eastAsia="宋体"/>
          <w:b/>
          <w:bCs/>
          <w:color w:val="auto"/>
          <w:sz w:val="18"/>
          <w:szCs w:val="18"/>
        </w:rPr>
        <w:fldChar w:fldCharType="separate"/>
      </w:r>
      <w:r>
        <w:rPr>
          <w:rFonts w:ascii="Times New Roman" w:hAnsi="Times New Roman" w:eastAsia="宋体"/>
          <w:b/>
          <w:bCs/>
          <w:color w:val="auto"/>
          <w:sz w:val="18"/>
          <w:szCs w:val="18"/>
        </w:rPr>
        <w:t>1</w:t>
      </w:r>
      <w:r>
        <w:rPr>
          <w:rFonts w:ascii="Times New Roman" w:hAnsi="Times New Roman" w:eastAsia="宋体"/>
          <w:b/>
          <w:bCs/>
          <w:color w:val="auto"/>
          <w:sz w:val="18"/>
          <w:szCs w:val="18"/>
        </w:rPr>
        <w:fldChar w:fldCharType="end"/>
      </w:r>
      <w:bookmarkEnd w:id="0"/>
      <w:r>
        <w:rPr>
          <w:rFonts w:ascii="Times New Roman" w:hAnsi="Times New Roman" w:eastAsia="宋体"/>
          <w:b/>
          <w:bCs/>
          <w:color w:val="auto"/>
          <w:sz w:val="18"/>
          <w:szCs w:val="18"/>
        </w:rPr>
        <w:t xml:space="preserve"> 本专业职业面向</w:t>
      </w:r>
    </w:p>
    <w:tbl>
      <w:tblPr>
        <w:tblStyle w:val="11"/>
        <w:tblpPr w:leftFromText="180" w:rightFromText="180" w:vertAnchor="text" w:horzAnchor="margin" w:tblpXSpec="center" w:tblpY="6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32"/>
        <w:gridCol w:w="1134"/>
        <w:gridCol w:w="1134"/>
        <w:gridCol w:w="1161"/>
        <w:gridCol w:w="1960"/>
        <w:gridCol w:w="178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1" w:hRule="exact"/>
          <w:jc w:val="center"/>
        </w:trPr>
        <w:tc>
          <w:tcPr>
            <w:tcW w:w="1132" w:type="dxa"/>
            <w:tcBorders>
              <w:top w:val="single" w:color="auto" w:sz="4" w:space="0"/>
              <w:left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所属专业大类（代码）</w:t>
            </w:r>
          </w:p>
        </w:tc>
        <w:tc>
          <w:tcPr>
            <w:tcW w:w="1134" w:type="dxa"/>
            <w:tcBorders>
              <w:top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所属专业类</w:t>
            </w:r>
          </w:p>
          <w:p>
            <w:pPr>
              <w:jc w:val="center"/>
              <w:rPr>
                <w:bCs/>
                <w:color w:val="auto"/>
                <w:kern w:val="0"/>
                <w:sz w:val="18"/>
                <w:szCs w:val="18"/>
              </w:rPr>
            </w:pPr>
            <w:r>
              <w:rPr>
                <w:bCs/>
                <w:color w:val="auto"/>
                <w:kern w:val="0"/>
                <w:sz w:val="18"/>
                <w:szCs w:val="18"/>
              </w:rPr>
              <w:t>（代码）</w:t>
            </w:r>
          </w:p>
        </w:tc>
        <w:tc>
          <w:tcPr>
            <w:tcW w:w="1134" w:type="dxa"/>
            <w:tcBorders>
              <w:top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对应行业（代码）</w:t>
            </w:r>
          </w:p>
        </w:tc>
        <w:tc>
          <w:tcPr>
            <w:tcW w:w="1161" w:type="dxa"/>
            <w:tcBorders>
              <w:top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主要职业类别（代码）</w:t>
            </w:r>
          </w:p>
        </w:tc>
        <w:tc>
          <w:tcPr>
            <w:tcW w:w="1960" w:type="dxa"/>
            <w:tcBorders>
              <w:top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主要岗位类别（或技术领域）</w:t>
            </w:r>
          </w:p>
        </w:tc>
        <w:tc>
          <w:tcPr>
            <w:tcW w:w="1785" w:type="dxa"/>
            <w:tcBorders>
              <w:top w:val="single" w:color="auto" w:sz="4" w:space="0"/>
              <w:right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职业资格证书或技能等级证书举例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26" w:hRule="exact"/>
          <w:jc w:val="center"/>
        </w:trPr>
        <w:tc>
          <w:tcPr>
            <w:tcW w:w="1132" w:type="dxa"/>
            <w:tcBorders>
              <w:left w:val="single" w:color="auto" w:sz="4" w:space="0"/>
              <w:bottom w:val="single" w:color="auto" w:sz="4" w:space="0"/>
            </w:tcBorders>
            <w:vAlign w:val="center"/>
          </w:tcPr>
          <w:p>
            <w:pPr>
              <w:jc w:val="center"/>
              <w:rPr>
                <w:bCs/>
                <w:kern w:val="0"/>
                <w:sz w:val="18"/>
                <w:szCs w:val="18"/>
              </w:rPr>
            </w:pPr>
            <w:r>
              <w:rPr>
                <w:rFonts w:hint="eastAsia"/>
                <w:bCs/>
                <w:kern w:val="0"/>
                <w:sz w:val="18"/>
                <w:szCs w:val="18"/>
              </w:rPr>
              <w:t>旅游大类</w:t>
            </w:r>
          </w:p>
          <w:p>
            <w:pPr>
              <w:jc w:val="center"/>
              <w:rPr>
                <w:bCs/>
                <w:kern w:val="0"/>
                <w:sz w:val="18"/>
                <w:szCs w:val="18"/>
              </w:rPr>
            </w:pPr>
            <w:r>
              <w:rPr>
                <w:rFonts w:hint="eastAsia"/>
                <w:bCs/>
                <w:kern w:val="0"/>
                <w:sz w:val="18"/>
                <w:szCs w:val="18"/>
              </w:rPr>
              <w:t>（6</w:t>
            </w:r>
            <w:r>
              <w:rPr>
                <w:bCs/>
                <w:kern w:val="0"/>
                <w:sz w:val="18"/>
                <w:szCs w:val="18"/>
              </w:rPr>
              <w:t>4</w:t>
            </w:r>
            <w:r>
              <w:rPr>
                <w:rFonts w:hint="eastAsia"/>
                <w:bCs/>
                <w:kern w:val="0"/>
                <w:sz w:val="18"/>
                <w:szCs w:val="18"/>
              </w:rPr>
              <w:t>）</w:t>
            </w:r>
          </w:p>
        </w:tc>
        <w:tc>
          <w:tcPr>
            <w:tcW w:w="1134" w:type="dxa"/>
            <w:tcBorders>
              <w:bottom w:val="single" w:color="auto" w:sz="4" w:space="0"/>
            </w:tcBorders>
            <w:vAlign w:val="center"/>
          </w:tcPr>
          <w:p>
            <w:pPr>
              <w:jc w:val="center"/>
              <w:rPr>
                <w:bCs/>
                <w:kern w:val="0"/>
                <w:sz w:val="18"/>
                <w:szCs w:val="18"/>
              </w:rPr>
            </w:pPr>
            <w:r>
              <w:rPr>
                <w:rFonts w:hint="eastAsia"/>
                <w:bCs/>
                <w:kern w:val="0"/>
                <w:sz w:val="18"/>
                <w:szCs w:val="18"/>
              </w:rPr>
              <w:t>旅游类（6</w:t>
            </w:r>
            <w:r>
              <w:rPr>
                <w:bCs/>
                <w:kern w:val="0"/>
                <w:sz w:val="18"/>
                <w:szCs w:val="18"/>
              </w:rPr>
              <w:t>401</w:t>
            </w:r>
            <w:r>
              <w:rPr>
                <w:rFonts w:hint="eastAsia"/>
                <w:bCs/>
                <w:kern w:val="0"/>
                <w:sz w:val="18"/>
                <w:szCs w:val="18"/>
              </w:rPr>
              <w:t>）</w:t>
            </w:r>
          </w:p>
        </w:tc>
        <w:tc>
          <w:tcPr>
            <w:tcW w:w="1134" w:type="dxa"/>
            <w:tcBorders>
              <w:bottom w:val="single" w:color="auto" w:sz="4" w:space="0"/>
            </w:tcBorders>
            <w:vAlign w:val="center"/>
          </w:tcPr>
          <w:p>
            <w:pPr>
              <w:jc w:val="center"/>
              <w:rPr>
                <w:bCs/>
                <w:kern w:val="0"/>
                <w:sz w:val="18"/>
                <w:szCs w:val="18"/>
              </w:rPr>
            </w:pPr>
            <w:r>
              <w:rPr>
                <w:rFonts w:hint="eastAsia"/>
                <w:bCs/>
                <w:kern w:val="0"/>
                <w:sz w:val="18"/>
                <w:szCs w:val="18"/>
              </w:rPr>
              <w:t>商务服务业（7</w:t>
            </w:r>
            <w:r>
              <w:rPr>
                <w:bCs/>
                <w:kern w:val="0"/>
                <w:sz w:val="18"/>
                <w:szCs w:val="18"/>
              </w:rPr>
              <w:t>2</w:t>
            </w:r>
            <w:r>
              <w:rPr>
                <w:rFonts w:hint="eastAsia"/>
                <w:bCs/>
                <w:kern w:val="0"/>
                <w:sz w:val="18"/>
                <w:szCs w:val="18"/>
              </w:rPr>
              <w:t>）</w:t>
            </w:r>
          </w:p>
          <w:p>
            <w:pPr>
              <w:jc w:val="center"/>
              <w:rPr>
                <w:bCs/>
                <w:kern w:val="0"/>
                <w:sz w:val="18"/>
                <w:szCs w:val="18"/>
              </w:rPr>
            </w:pPr>
            <w:r>
              <w:rPr>
                <w:rFonts w:hint="eastAsia"/>
                <w:bCs/>
                <w:kern w:val="0"/>
                <w:sz w:val="18"/>
                <w:szCs w:val="18"/>
              </w:rPr>
              <w:t>住宿业（6</w:t>
            </w:r>
            <w:r>
              <w:rPr>
                <w:bCs/>
                <w:kern w:val="0"/>
                <w:sz w:val="18"/>
                <w:szCs w:val="18"/>
              </w:rPr>
              <w:t>600</w:t>
            </w:r>
            <w:r>
              <w:rPr>
                <w:rFonts w:hint="eastAsia"/>
                <w:bCs/>
                <w:kern w:val="0"/>
                <w:sz w:val="18"/>
                <w:szCs w:val="18"/>
              </w:rPr>
              <w:t>）</w:t>
            </w:r>
          </w:p>
          <w:p>
            <w:pPr>
              <w:jc w:val="center"/>
              <w:rPr>
                <w:bCs/>
                <w:kern w:val="0"/>
                <w:sz w:val="18"/>
                <w:szCs w:val="18"/>
              </w:rPr>
            </w:pPr>
            <w:r>
              <w:rPr>
                <w:rFonts w:hint="eastAsia"/>
                <w:bCs/>
                <w:kern w:val="0"/>
                <w:sz w:val="18"/>
                <w:szCs w:val="18"/>
              </w:rPr>
              <w:t>旅行社（7</w:t>
            </w:r>
            <w:r>
              <w:rPr>
                <w:bCs/>
                <w:kern w:val="0"/>
                <w:sz w:val="18"/>
                <w:szCs w:val="18"/>
              </w:rPr>
              <w:t>480</w:t>
            </w:r>
            <w:r>
              <w:rPr>
                <w:rFonts w:hint="eastAsia"/>
                <w:bCs/>
                <w:kern w:val="0"/>
                <w:sz w:val="18"/>
                <w:szCs w:val="18"/>
              </w:rPr>
              <w:t>）</w:t>
            </w:r>
          </w:p>
        </w:tc>
        <w:tc>
          <w:tcPr>
            <w:tcW w:w="1161" w:type="dxa"/>
            <w:tcBorders>
              <w:bottom w:val="single" w:color="auto" w:sz="4" w:space="0"/>
            </w:tcBorders>
            <w:vAlign w:val="center"/>
          </w:tcPr>
          <w:p>
            <w:pPr>
              <w:jc w:val="center"/>
              <w:rPr>
                <w:bCs/>
                <w:kern w:val="0"/>
                <w:sz w:val="18"/>
                <w:szCs w:val="18"/>
              </w:rPr>
            </w:pPr>
            <w:r>
              <w:rPr>
                <w:rFonts w:hint="eastAsia"/>
                <w:bCs/>
                <w:kern w:val="0"/>
                <w:sz w:val="18"/>
                <w:szCs w:val="18"/>
              </w:rPr>
              <w:t>旅游及公共游览场所服务人员</w:t>
            </w:r>
            <w:r>
              <w:rPr>
                <w:rFonts w:hint="eastAsia"/>
              </w:rPr>
              <w:t xml:space="preserve"> （4</w:t>
            </w:r>
            <w:r>
              <w:t>0704</w:t>
            </w:r>
            <w:r>
              <w:rPr>
                <w:rFonts w:hint="eastAsia"/>
              </w:rPr>
              <w:t>）</w:t>
            </w:r>
          </w:p>
        </w:tc>
        <w:tc>
          <w:tcPr>
            <w:tcW w:w="1960" w:type="dxa"/>
            <w:tcBorders>
              <w:bottom w:val="single" w:color="auto" w:sz="4" w:space="0"/>
            </w:tcBorders>
            <w:vAlign w:val="center"/>
          </w:tcPr>
          <w:p>
            <w:pPr>
              <w:jc w:val="center"/>
              <w:rPr>
                <w:bCs/>
                <w:kern w:val="0"/>
                <w:sz w:val="18"/>
                <w:szCs w:val="18"/>
              </w:rPr>
            </w:pPr>
            <w:r>
              <w:rPr>
                <w:rFonts w:hint="eastAsia"/>
                <w:bCs/>
                <w:kern w:val="0"/>
                <w:sz w:val="18"/>
                <w:szCs w:val="18"/>
              </w:rPr>
              <w:t>旅行社导游、研学旅行指导师、计调基础岗位及管理岗位、会展服务与管理岗位；旅行社产品策划、市场策划、营销基础岗位及管理岗位；景区服务岗位群；文化和旅游行政管理部门及相关企事业单位基层管理岗位；文化和旅游行业其他岗位。</w:t>
            </w:r>
          </w:p>
        </w:tc>
        <w:tc>
          <w:tcPr>
            <w:tcW w:w="1785" w:type="dxa"/>
            <w:tcBorders>
              <w:bottom w:val="single" w:color="auto" w:sz="4" w:space="0"/>
              <w:right w:val="single" w:color="auto" w:sz="4" w:space="0"/>
            </w:tcBorders>
            <w:vAlign w:val="center"/>
          </w:tcPr>
          <w:p>
            <w:pPr>
              <w:jc w:val="center"/>
              <w:rPr>
                <w:bCs/>
                <w:kern w:val="0"/>
                <w:sz w:val="18"/>
                <w:szCs w:val="18"/>
              </w:rPr>
            </w:pPr>
            <w:r>
              <w:rPr>
                <w:rFonts w:hint="eastAsia" w:ascii="宋体" w:hAnsi="宋体" w:cs="宋体"/>
                <w:bCs/>
                <w:kern w:val="0"/>
                <w:sz w:val="18"/>
                <w:szCs w:val="18"/>
              </w:rPr>
              <w:t>导游资格证书、研学旅行策划与管理职业技能等级证书、旅行策划与管理职业技能等级证书</w:t>
            </w:r>
          </w:p>
        </w:tc>
      </w:tr>
    </w:tbl>
    <w:p>
      <w:pPr>
        <w:spacing w:line="400" w:lineRule="exact"/>
        <w:ind w:firstLine="422" w:firstLineChars="200"/>
        <w:jc w:val="left"/>
        <w:rPr>
          <w:b/>
          <w:bCs/>
          <w:color w:val="auto"/>
          <w:kern w:val="0"/>
          <w:szCs w:val="21"/>
        </w:rPr>
      </w:pPr>
      <w:r>
        <w:rPr>
          <w:b/>
          <w:bCs/>
          <w:color w:val="auto"/>
          <w:kern w:val="0"/>
          <w:szCs w:val="21"/>
        </w:rPr>
        <w:t>（二）工作岗位</w:t>
      </w:r>
    </w:p>
    <w:p>
      <w:pPr>
        <w:pStyle w:val="4"/>
        <w:keepNext/>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2</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本专业工作岗位</w:t>
      </w:r>
    </w:p>
    <w:tbl>
      <w:tblPr>
        <w:tblStyle w:val="11"/>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1869"/>
        <w:gridCol w:w="602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auto" w:sz="4" w:space="0"/>
              <w:left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序号</w:t>
            </w:r>
          </w:p>
        </w:tc>
        <w:tc>
          <w:tcPr>
            <w:tcW w:w="1869" w:type="dxa"/>
            <w:tcBorders>
              <w:top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岗位名称</w:t>
            </w:r>
          </w:p>
        </w:tc>
        <w:tc>
          <w:tcPr>
            <w:tcW w:w="6022" w:type="dxa"/>
            <w:tcBorders>
              <w:top w:val="single" w:color="auto" w:sz="4" w:space="0"/>
              <w:right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31" w:type="dxa"/>
            <w:tcBorders>
              <w:left w:val="single" w:color="auto" w:sz="4" w:space="0"/>
            </w:tcBorders>
            <w:shd w:val="clear" w:color="auto" w:fill="auto"/>
            <w:vAlign w:val="center"/>
          </w:tcPr>
          <w:p>
            <w:pPr>
              <w:jc w:val="center"/>
              <w:rPr>
                <w:kern w:val="0"/>
                <w:sz w:val="18"/>
                <w:szCs w:val="18"/>
              </w:rPr>
            </w:pPr>
            <w:r>
              <w:rPr>
                <w:kern w:val="0"/>
                <w:sz w:val="18"/>
                <w:szCs w:val="18"/>
              </w:rPr>
              <w:t>1</w:t>
            </w:r>
          </w:p>
        </w:tc>
        <w:tc>
          <w:tcPr>
            <w:tcW w:w="1869" w:type="dxa"/>
            <w:shd w:val="clear" w:color="auto" w:fill="auto"/>
            <w:vAlign w:val="center"/>
          </w:tcPr>
          <w:p>
            <w:pPr>
              <w:jc w:val="left"/>
              <w:rPr>
                <w:kern w:val="0"/>
                <w:sz w:val="18"/>
                <w:szCs w:val="18"/>
              </w:rPr>
            </w:pPr>
            <w:r>
              <w:rPr>
                <w:rFonts w:hint="eastAsia"/>
                <w:kern w:val="0"/>
                <w:sz w:val="18"/>
                <w:szCs w:val="18"/>
              </w:rPr>
              <w:t>导游岗位</w:t>
            </w:r>
          </w:p>
        </w:tc>
        <w:tc>
          <w:tcPr>
            <w:tcW w:w="6022" w:type="dxa"/>
            <w:tcBorders>
              <w:right w:val="single" w:color="auto" w:sz="4" w:space="0"/>
            </w:tcBorders>
            <w:shd w:val="clear" w:color="auto" w:fill="auto"/>
            <w:vAlign w:val="center"/>
          </w:tcPr>
          <w:p>
            <w:pPr>
              <w:jc w:val="left"/>
              <w:rPr>
                <w:kern w:val="0"/>
                <w:sz w:val="18"/>
                <w:szCs w:val="18"/>
              </w:rPr>
            </w:pPr>
            <w:r>
              <w:rPr>
                <w:rFonts w:hint="eastAsia"/>
                <w:kern w:val="0"/>
                <w:sz w:val="18"/>
                <w:szCs w:val="18"/>
              </w:rPr>
              <w:t>组织运行旅游团队，带团讲解与服务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2</w:t>
            </w:r>
          </w:p>
        </w:tc>
        <w:tc>
          <w:tcPr>
            <w:tcW w:w="1869" w:type="dxa"/>
            <w:shd w:val="clear" w:color="auto" w:fill="auto"/>
            <w:vAlign w:val="center"/>
          </w:tcPr>
          <w:p>
            <w:pPr>
              <w:jc w:val="left"/>
              <w:rPr>
                <w:kern w:val="0"/>
                <w:sz w:val="18"/>
                <w:szCs w:val="18"/>
              </w:rPr>
            </w:pPr>
            <w:r>
              <w:rPr>
                <w:rFonts w:hint="eastAsia"/>
                <w:kern w:val="0"/>
                <w:sz w:val="18"/>
                <w:szCs w:val="18"/>
              </w:rPr>
              <w:t>研学旅行指导师</w:t>
            </w:r>
          </w:p>
        </w:tc>
        <w:tc>
          <w:tcPr>
            <w:tcW w:w="6022" w:type="dxa"/>
            <w:tcBorders>
              <w:right w:val="single" w:color="auto" w:sz="4" w:space="0"/>
            </w:tcBorders>
            <w:shd w:val="clear" w:color="auto" w:fill="auto"/>
            <w:vAlign w:val="center"/>
          </w:tcPr>
          <w:p>
            <w:pPr>
              <w:jc w:val="left"/>
              <w:rPr>
                <w:rFonts w:ascii="宋体" w:hAnsi="宋体"/>
                <w:kern w:val="0"/>
                <w:sz w:val="18"/>
                <w:szCs w:val="18"/>
              </w:rPr>
            </w:pPr>
            <w:r>
              <w:rPr>
                <w:rFonts w:hint="eastAsia" w:ascii="宋体" w:hAnsi="宋体"/>
                <w:kern w:val="0"/>
                <w:sz w:val="18"/>
                <w:szCs w:val="18"/>
              </w:rPr>
              <w:t>策划、制订、实施研学旅行方案， 组织、指导开展研学体验活动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tcBorders>
            <w:shd w:val="clear" w:color="auto" w:fill="auto"/>
            <w:vAlign w:val="center"/>
          </w:tcPr>
          <w:p>
            <w:pPr>
              <w:jc w:val="center"/>
              <w:rPr>
                <w:kern w:val="0"/>
                <w:sz w:val="18"/>
                <w:szCs w:val="18"/>
              </w:rPr>
            </w:pPr>
            <w:r>
              <w:rPr>
                <w:kern w:val="0"/>
                <w:sz w:val="18"/>
                <w:szCs w:val="18"/>
              </w:rPr>
              <w:t>3</w:t>
            </w:r>
          </w:p>
        </w:tc>
        <w:tc>
          <w:tcPr>
            <w:tcW w:w="1869" w:type="dxa"/>
            <w:shd w:val="clear" w:color="auto" w:fill="auto"/>
            <w:vAlign w:val="center"/>
          </w:tcPr>
          <w:p>
            <w:pPr>
              <w:jc w:val="left"/>
              <w:rPr>
                <w:kern w:val="0"/>
                <w:sz w:val="18"/>
                <w:szCs w:val="18"/>
              </w:rPr>
            </w:pPr>
            <w:r>
              <w:rPr>
                <w:rFonts w:hint="eastAsia"/>
                <w:kern w:val="0"/>
                <w:sz w:val="18"/>
                <w:szCs w:val="18"/>
              </w:rPr>
              <w:t>旅行社计调基础岗位及管理岗位</w:t>
            </w:r>
          </w:p>
        </w:tc>
        <w:tc>
          <w:tcPr>
            <w:tcW w:w="6022" w:type="dxa"/>
            <w:tcBorders>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设计和销售旅游产品，能够制定旅游行程方案</w:t>
            </w:r>
            <w:r>
              <w:rPr>
                <w:rFonts w:ascii="宋体" w:hAnsi="宋体"/>
                <w:sz w:val="18"/>
                <w:szCs w:val="18"/>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tcBorders>
            <w:shd w:val="clear" w:color="auto" w:fill="auto"/>
            <w:vAlign w:val="center"/>
          </w:tcPr>
          <w:p>
            <w:pPr>
              <w:jc w:val="center"/>
              <w:rPr>
                <w:kern w:val="0"/>
                <w:sz w:val="18"/>
                <w:szCs w:val="18"/>
              </w:rPr>
            </w:pPr>
            <w:r>
              <w:rPr>
                <w:kern w:val="0"/>
                <w:sz w:val="18"/>
                <w:szCs w:val="18"/>
              </w:rPr>
              <w:t>4</w:t>
            </w:r>
          </w:p>
        </w:tc>
        <w:tc>
          <w:tcPr>
            <w:tcW w:w="1869" w:type="dxa"/>
            <w:shd w:val="clear" w:color="auto" w:fill="auto"/>
            <w:vAlign w:val="center"/>
          </w:tcPr>
          <w:p>
            <w:pPr>
              <w:jc w:val="left"/>
              <w:rPr>
                <w:rFonts w:ascii="宋体" w:hAnsi="宋体"/>
                <w:kern w:val="0"/>
                <w:sz w:val="18"/>
                <w:szCs w:val="18"/>
              </w:rPr>
            </w:pPr>
            <w:r>
              <w:rPr>
                <w:rFonts w:hint="eastAsia" w:ascii="宋体" w:hAnsi="宋体"/>
                <w:kern w:val="0"/>
                <w:sz w:val="18"/>
                <w:szCs w:val="18"/>
              </w:rPr>
              <w:t>会展服务与管理岗位</w:t>
            </w:r>
          </w:p>
        </w:tc>
        <w:tc>
          <w:tcPr>
            <w:tcW w:w="6022" w:type="dxa"/>
            <w:tcBorders>
              <w:right w:val="single" w:color="auto" w:sz="4" w:space="0"/>
            </w:tcBorders>
            <w:shd w:val="clear" w:color="auto" w:fill="auto"/>
            <w:vAlign w:val="center"/>
          </w:tcPr>
          <w:p>
            <w:pPr>
              <w:jc w:val="left"/>
              <w:rPr>
                <w:kern w:val="0"/>
                <w:sz w:val="18"/>
                <w:szCs w:val="18"/>
              </w:rPr>
            </w:pPr>
            <w:r>
              <w:rPr>
                <w:rFonts w:hint="eastAsia"/>
                <w:kern w:val="0"/>
                <w:sz w:val="18"/>
                <w:szCs w:val="18"/>
              </w:rPr>
              <w:t>会展公关礼仪接待、会展营销、调研、服务、多媒体运用等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tcBorders>
            <w:shd w:val="clear" w:color="auto" w:fill="auto"/>
            <w:vAlign w:val="center"/>
          </w:tcPr>
          <w:p>
            <w:pPr>
              <w:jc w:val="center"/>
              <w:rPr>
                <w:kern w:val="0"/>
                <w:sz w:val="18"/>
                <w:szCs w:val="18"/>
              </w:rPr>
            </w:pPr>
            <w:r>
              <w:rPr>
                <w:kern w:val="0"/>
                <w:sz w:val="18"/>
                <w:szCs w:val="18"/>
              </w:rPr>
              <w:t>5</w:t>
            </w:r>
          </w:p>
        </w:tc>
        <w:tc>
          <w:tcPr>
            <w:tcW w:w="1869" w:type="dxa"/>
            <w:shd w:val="clear" w:color="auto" w:fill="auto"/>
            <w:vAlign w:val="center"/>
          </w:tcPr>
          <w:p>
            <w:pPr>
              <w:jc w:val="left"/>
              <w:rPr>
                <w:rFonts w:ascii="宋体" w:hAnsi="宋体"/>
                <w:kern w:val="0"/>
                <w:sz w:val="18"/>
                <w:szCs w:val="18"/>
              </w:rPr>
            </w:pPr>
            <w:r>
              <w:rPr>
                <w:rFonts w:hint="eastAsia" w:ascii="宋体" w:hAnsi="宋体"/>
                <w:kern w:val="0"/>
                <w:sz w:val="18"/>
                <w:szCs w:val="18"/>
              </w:rPr>
              <w:t>景区服务岗位群</w:t>
            </w:r>
          </w:p>
        </w:tc>
        <w:tc>
          <w:tcPr>
            <w:tcW w:w="6022" w:type="dxa"/>
            <w:tcBorders>
              <w:right w:val="single" w:color="auto" w:sz="4" w:space="0"/>
            </w:tcBorders>
            <w:shd w:val="clear" w:color="auto" w:fill="auto"/>
            <w:vAlign w:val="center"/>
          </w:tcPr>
          <w:p>
            <w:pPr>
              <w:jc w:val="left"/>
              <w:rPr>
                <w:kern w:val="0"/>
                <w:sz w:val="18"/>
                <w:szCs w:val="18"/>
              </w:rPr>
            </w:pPr>
            <w:r>
              <w:rPr>
                <w:rFonts w:hint="eastAsia"/>
                <w:kern w:val="0"/>
                <w:sz w:val="18"/>
                <w:szCs w:val="18"/>
              </w:rPr>
              <w:t>景区服务、运营管理、旅游营销、行政管理等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6</w:t>
            </w:r>
          </w:p>
        </w:tc>
        <w:tc>
          <w:tcPr>
            <w:tcW w:w="1869" w:type="dxa"/>
            <w:shd w:val="clear" w:color="auto" w:fill="auto"/>
            <w:vAlign w:val="center"/>
          </w:tcPr>
          <w:p>
            <w:pPr>
              <w:jc w:val="left"/>
              <w:rPr>
                <w:rFonts w:ascii="宋体" w:hAnsi="宋体"/>
                <w:kern w:val="0"/>
                <w:sz w:val="18"/>
                <w:szCs w:val="18"/>
              </w:rPr>
            </w:pPr>
            <w:r>
              <w:rPr>
                <w:rFonts w:hint="eastAsia" w:ascii="宋体" w:hAnsi="宋体"/>
                <w:kern w:val="0"/>
                <w:sz w:val="18"/>
                <w:szCs w:val="18"/>
              </w:rPr>
              <w:t>旅行社产品策划</w:t>
            </w:r>
          </w:p>
        </w:tc>
        <w:tc>
          <w:tcPr>
            <w:tcW w:w="6022" w:type="dxa"/>
            <w:tcBorders>
              <w:right w:val="single" w:color="auto" w:sz="4" w:space="0"/>
            </w:tcBorders>
            <w:shd w:val="clear" w:color="auto" w:fill="auto"/>
            <w:vAlign w:val="center"/>
          </w:tcPr>
          <w:p>
            <w:pPr>
              <w:jc w:val="left"/>
              <w:rPr>
                <w:kern w:val="0"/>
                <w:sz w:val="18"/>
                <w:szCs w:val="18"/>
              </w:rPr>
            </w:pPr>
            <w:r>
              <w:rPr>
                <w:rFonts w:hint="eastAsia"/>
                <w:kern w:val="0"/>
                <w:sz w:val="18"/>
                <w:szCs w:val="18"/>
              </w:rPr>
              <w:t>旅游产品策划、市场策划、产品营销、市场营销及管理等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bottom w:val="single" w:color="auto" w:sz="4" w:space="0"/>
            </w:tcBorders>
            <w:shd w:val="clear" w:color="auto" w:fill="auto"/>
            <w:vAlign w:val="center"/>
          </w:tcPr>
          <w:p>
            <w:pPr>
              <w:jc w:val="center"/>
              <w:rPr>
                <w:kern w:val="0"/>
                <w:sz w:val="18"/>
                <w:szCs w:val="18"/>
              </w:rPr>
            </w:pPr>
            <w:r>
              <w:rPr>
                <w:rFonts w:hint="eastAsia"/>
                <w:kern w:val="0"/>
                <w:sz w:val="18"/>
                <w:szCs w:val="18"/>
              </w:rPr>
              <w:t>7</w:t>
            </w:r>
          </w:p>
        </w:tc>
        <w:tc>
          <w:tcPr>
            <w:tcW w:w="1869" w:type="dxa"/>
            <w:tcBorders>
              <w:bottom w:val="single" w:color="auto" w:sz="4" w:space="0"/>
            </w:tcBorders>
            <w:shd w:val="clear" w:color="auto" w:fill="auto"/>
            <w:vAlign w:val="center"/>
          </w:tcPr>
          <w:p>
            <w:pPr>
              <w:jc w:val="left"/>
              <w:rPr>
                <w:rFonts w:ascii="宋体" w:hAnsi="宋体"/>
                <w:kern w:val="0"/>
                <w:sz w:val="18"/>
                <w:szCs w:val="18"/>
              </w:rPr>
            </w:pPr>
            <w:r>
              <w:rPr>
                <w:rFonts w:hint="eastAsia" w:ascii="宋体" w:hAnsi="宋体"/>
                <w:kern w:val="0"/>
                <w:sz w:val="18"/>
                <w:szCs w:val="18"/>
              </w:rPr>
              <w:t>市场策划、营销基础岗位及管理岗位</w:t>
            </w:r>
          </w:p>
        </w:tc>
        <w:tc>
          <w:tcPr>
            <w:tcW w:w="6022" w:type="dxa"/>
            <w:tcBorders>
              <w:bottom w:val="single" w:color="auto" w:sz="4" w:space="0"/>
              <w:right w:val="single" w:color="auto" w:sz="4" w:space="0"/>
            </w:tcBorders>
            <w:shd w:val="clear" w:color="auto" w:fill="auto"/>
            <w:vAlign w:val="center"/>
          </w:tcPr>
          <w:p>
            <w:pPr>
              <w:jc w:val="left"/>
              <w:rPr>
                <w:kern w:val="0"/>
                <w:sz w:val="18"/>
                <w:szCs w:val="18"/>
              </w:rPr>
            </w:pPr>
            <w:r>
              <w:rPr>
                <w:rFonts w:hint="eastAsia"/>
                <w:kern w:val="0"/>
                <w:sz w:val="18"/>
                <w:szCs w:val="18"/>
              </w:rPr>
              <w:t>市场调研和需求分析、产品营销、市场营销及管理</w:t>
            </w:r>
          </w:p>
        </w:tc>
      </w:tr>
    </w:tbl>
    <w:p>
      <w:pPr>
        <w:spacing w:line="400" w:lineRule="exact"/>
        <w:ind w:firstLine="422" w:firstLineChars="200"/>
        <w:jc w:val="left"/>
        <w:rPr>
          <w:b/>
          <w:bCs/>
          <w:color w:val="auto"/>
          <w:kern w:val="0"/>
          <w:szCs w:val="21"/>
        </w:rPr>
      </w:pPr>
      <w:r>
        <w:rPr>
          <w:b/>
          <w:bCs/>
          <w:color w:val="auto"/>
          <w:kern w:val="0"/>
          <w:szCs w:val="21"/>
        </w:rPr>
        <w:t>（三）</w:t>
      </w:r>
      <w:bookmarkStart w:id="1" w:name="_Hlk132978461"/>
      <w:r>
        <w:rPr>
          <w:b/>
          <w:bCs/>
          <w:color w:val="auto"/>
          <w:kern w:val="0"/>
          <w:szCs w:val="21"/>
        </w:rPr>
        <w:t>工作岗位与职业能力分析表</w:t>
      </w:r>
      <w:bookmarkEnd w:id="1"/>
    </w:p>
    <w:p>
      <w:pPr>
        <w:pStyle w:val="4"/>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3</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工作岗位与职业能力分析表</w:t>
      </w:r>
    </w:p>
    <w:tbl>
      <w:tblPr>
        <w:tblStyle w:val="11"/>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17"/>
        <w:gridCol w:w="943"/>
        <w:gridCol w:w="1701"/>
        <w:gridCol w:w="3118"/>
        <w:gridCol w:w="192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auto" w:sz="4" w:space="0"/>
              <w:left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序号</w:t>
            </w:r>
          </w:p>
        </w:tc>
        <w:tc>
          <w:tcPr>
            <w:tcW w:w="943" w:type="dxa"/>
            <w:tcBorders>
              <w:top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工作岗位</w:t>
            </w:r>
          </w:p>
        </w:tc>
        <w:tc>
          <w:tcPr>
            <w:tcW w:w="1701" w:type="dxa"/>
            <w:tcBorders>
              <w:top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工作任务</w:t>
            </w:r>
          </w:p>
        </w:tc>
        <w:tc>
          <w:tcPr>
            <w:tcW w:w="3118" w:type="dxa"/>
            <w:tcBorders>
              <w:top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职业能力</w:t>
            </w:r>
          </w:p>
        </w:tc>
        <w:tc>
          <w:tcPr>
            <w:tcW w:w="1927" w:type="dxa"/>
            <w:tcBorders>
              <w:top w:val="single" w:color="auto" w:sz="4" w:space="0"/>
              <w:right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相关课程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kern w:val="0"/>
                <w:sz w:val="18"/>
                <w:szCs w:val="18"/>
              </w:rPr>
              <w:t>1</w:t>
            </w:r>
          </w:p>
        </w:tc>
        <w:tc>
          <w:tcPr>
            <w:tcW w:w="943" w:type="dxa"/>
            <w:shd w:val="clear" w:color="auto" w:fill="auto"/>
            <w:vAlign w:val="center"/>
          </w:tcPr>
          <w:p>
            <w:pPr>
              <w:jc w:val="center"/>
              <w:rPr>
                <w:kern w:val="0"/>
                <w:sz w:val="18"/>
                <w:szCs w:val="18"/>
              </w:rPr>
            </w:pPr>
            <w:r>
              <w:rPr>
                <w:rFonts w:hint="eastAsia"/>
                <w:kern w:val="0"/>
                <w:sz w:val="18"/>
                <w:szCs w:val="18"/>
              </w:rPr>
              <w:t>导游岗位</w:t>
            </w:r>
          </w:p>
        </w:tc>
        <w:tc>
          <w:tcPr>
            <w:tcW w:w="1701" w:type="dxa"/>
            <w:shd w:val="clear" w:color="auto" w:fill="auto"/>
            <w:vAlign w:val="center"/>
          </w:tcPr>
          <w:p>
            <w:pPr>
              <w:pStyle w:val="17"/>
              <w:numPr>
                <w:ilvl w:val="0"/>
                <w:numId w:val="1"/>
              </w:numPr>
              <w:ind w:left="0" w:firstLine="0" w:firstLineChars="0"/>
              <w:jc w:val="left"/>
              <w:rPr>
                <w:rFonts w:ascii="宋体" w:hAnsi="宋体"/>
                <w:kern w:val="0"/>
                <w:sz w:val="18"/>
                <w:szCs w:val="18"/>
              </w:rPr>
            </w:pPr>
            <w:r>
              <w:rPr>
                <w:rFonts w:hint="eastAsia" w:ascii="宋体" w:hAnsi="宋体"/>
                <w:kern w:val="0"/>
                <w:sz w:val="18"/>
                <w:szCs w:val="18"/>
              </w:rPr>
              <w:t>旅游团队组织</w:t>
            </w:r>
          </w:p>
          <w:p>
            <w:pPr>
              <w:pStyle w:val="17"/>
              <w:numPr>
                <w:ilvl w:val="0"/>
                <w:numId w:val="1"/>
              </w:numPr>
              <w:ind w:left="0" w:firstLine="0" w:firstLineChars="0"/>
              <w:jc w:val="left"/>
              <w:rPr>
                <w:rFonts w:ascii="宋体" w:hAnsi="宋体"/>
                <w:kern w:val="0"/>
                <w:sz w:val="18"/>
                <w:szCs w:val="18"/>
              </w:rPr>
            </w:pPr>
            <w:r>
              <w:rPr>
                <w:rFonts w:hint="eastAsia" w:ascii="宋体" w:hAnsi="宋体"/>
                <w:kern w:val="0"/>
                <w:sz w:val="18"/>
                <w:szCs w:val="18"/>
              </w:rPr>
              <w:t>导游讲解</w:t>
            </w:r>
          </w:p>
          <w:p>
            <w:pPr>
              <w:pStyle w:val="17"/>
              <w:numPr>
                <w:ilvl w:val="0"/>
                <w:numId w:val="1"/>
              </w:numPr>
              <w:ind w:left="0" w:firstLine="0" w:firstLineChars="0"/>
              <w:jc w:val="left"/>
              <w:rPr>
                <w:rFonts w:ascii="宋体" w:hAnsi="宋体"/>
                <w:kern w:val="0"/>
                <w:sz w:val="18"/>
                <w:szCs w:val="18"/>
              </w:rPr>
            </w:pPr>
            <w:r>
              <w:rPr>
                <w:rFonts w:hint="eastAsia" w:ascii="宋体" w:hAnsi="宋体"/>
                <w:kern w:val="0"/>
                <w:sz w:val="18"/>
                <w:szCs w:val="18"/>
              </w:rPr>
              <w:t>处理突发情况</w:t>
            </w:r>
          </w:p>
        </w:tc>
        <w:tc>
          <w:tcPr>
            <w:tcW w:w="3118" w:type="dxa"/>
            <w:shd w:val="clear" w:color="auto" w:fill="auto"/>
            <w:vAlign w:val="center"/>
          </w:tcPr>
          <w:p>
            <w:pPr>
              <w:pStyle w:val="17"/>
              <w:numPr>
                <w:ilvl w:val="0"/>
                <w:numId w:val="2"/>
              </w:numPr>
              <w:ind w:left="0" w:firstLine="0" w:firstLineChars="0"/>
              <w:jc w:val="left"/>
              <w:rPr>
                <w:rFonts w:ascii="宋体" w:hAnsi="宋体"/>
                <w:kern w:val="0"/>
                <w:sz w:val="18"/>
                <w:szCs w:val="18"/>
              </w:rPr>
            </w:pPr>
            <w:r>
              <w:rPr>
                <w:rFonts w:hint="eastAsia" w:ascii="宋体" w:hAnsi="宋体"/>
                <w:kern w:val="0"/>
                <w:sz w:val="18"/>
                <w:szCs w:val="18"/>
              </w:rPr>
              <w:t>掌握旅游文化知识和相关法律、法规知识，掌握心理学和美学知识。</w:t>
            </w:r>
          </w:p>
          <w:p>
            <w:pPr>
              <w:pStyle w:val="17"/>
              <w:numPr>
                <w:ilvl w:val="0"/>
                <w:numId w:val="2"/>
              </w:numPr>
              <w:ind w:left="0" w:firstLine="0" w:firstLineChars="0"/>
              <w:jc w:val="left"/>
              <w:rPr>
                <w:rFonts w:ascii="宋体" w:hAnsi="宋体"/>
                <w:kern w:val="0"/>
                <w:sz w:val="18"/>
                <w:szCs w:val="18"/>
              </w:rPr>
            </w:pPr>
            <w:r>
              <w:rPr>
                <w:rFonts w:hint="eastAsia" w:ascii="宋体" w:hAnsi="宋体"/>
                <w:kern w:val="0"/>
                <w:sz w:val="18"/>
                <w:szCs w:val="18"/>
              </w:rPr>
              <w:t>具备独立工作能力、组织协调能力、善于和各种人打交道的能力、特殊问题和突发事件的应变处理能力。</w:t>
            </w:r>
          </w:p>
          <w:p>
            <w:pPr>
              <w:pStyle w:val="17"/>
              <w:numPr>
                <w:ilvl w:val="0"/>
                <w:numId w:val="2"/>
              </w:numPr>
              <w:ind w:left="0" w:firstLine="0" w:firstLineChars="0"/>
              <w:jc w:val="left"/>
              <w:rPr>
                <w:rFonts w:ascii="宋体" w:hAnsi="宋体"/>
                <w:kern w:val="0"/>
                <w:sz w:val="18"/>
                <w:szCs w:val="18"/>
              </w:rPr>
            </w:pPr>
            <w:r>
              <w:rPr>
                <w:rFonts w:hint="eastAsia" w:ascii="宋体" w:hAnsi="宋体"/>
                <w:kern w:val="0"/>
                <w:sz w:val="18"/>
                <w:szCs w:val="18"/>
              </w:rPr>
              <w:t>具备一定的敏锐的观察能力和感知能力、冷静的思维能力和准确的判断能力、较强的自控能力。</w:t>
            </w:r>
          </w:p>
        </w:tc>
        <w:tc>
          <w:tcPr>
            <w:tcW w:w="1927" w:type="dxa"/>
            <w:tcBorders>
              <w:right w:val="single" w:color="auto" w:sz="4" w:space="0"/>
            </w:tcBorders>
            <w:shd w:val="clear" w:color="auto" w:fill="auto"/>
            <w:vAlign w:val="center"/>
          </w:tcPr>
          <w:p>
            <w:pPr>
              <w:jc w:val="left"/>
              <w:rPr>
                <w:rFonts w:hint="eastAsia" w:eastAsia="宋体"/>
                <w:kern w:val="0"/>
                <w:sz w:val="18"/>
                <w:szCs w:val="18"/>
                <w:lang w:eastAsia="zh-CN"/>
              </w:rPr>
            </w:pPr>
            <w:r>
              <w:rPr>
                <w:rFonts w:hint="eastAsia"/>
                <w:kern w:val="0"/>
                <w:sz w:val="18"/>
                <w:szCs w:val="18"/>
              </w:rPr>
              <w:t>《中国文化》《导游基础》《导游业务》《旅游学基础》《地方导游基础知识》《出境业务》《中国旅游地理》《服务心理学》《旅游政策与法规》《目的地国家知识》《社交礼仪》等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2</w:t>
            </w:r>
          </w:p>
        </w:tc>
        <w:tc>
          <w:tcPr>
            <w:tcW w:w="943" w:type="dxa"/>
            <w:shd w:val="clear" w:color="auto" w:fill="auto"/>
            <w:vAlign w:val="center"/>
          </w:tcPr>
          <w:p>
            <w:pPr>
              <w:jc w:val="center"/>
              <w:rPr>
                <w:kern w:val="0"/>
                <w:sz w:val="18"/>
                <w:szCs w:val="18"/>
              </w:rPr>
            </w:pPr>
            <w:r>
              <w:rPr>
                <w:rFonts w:hint="eastAsia"/>
                <w:kern w:val="0"/>
                <w:sz w:val="18"/>
                <w:szCs w:val="18"/>
              </w:rPr>
              <w:t>研学旅行指导师</w:t>
            </w:r>
          </w:p>
        </w:tc>
        <w:tc>
          <w:tcPr>
            <w:tcW w:w="1701" w:type="dxa"/>
            <w:shd w:val="clear" w:color="auto" w:fill="auto"/>
            <w:vAlign w:val="center"/>
          </w:tcPr>
          <w:p>
            <w:pPr>
              <w:pStyle w:val="17"/>
              <w:numPr>
                <w:ilvl w:val="0"/>
                <w:numId w:val="3"/>
              </w:numPr>
              <w:ind w:left="0" w:firstLine="0" w:firstLineChars="0"/>
              <w:jc w:val="left"/>
              <w:rPr>
                <w:rFonts w:ascii="宋体" w:hAnsi="宋体"/>
                <w:kern w:val="0"/>
                <w:sz w:val="18"/>
                <w:szCs w:val="18"/>
              </w:rPr>
            </w:pPr>
            <w:r>
              <w:rPr>
                <w:rFonts w:hint="eastAsia" w:ascii="宋体" w:hAnsi="宋体"/>
                <w:kern w:val="0"/>
                <w:sz w:val="18"/>
                <w:szCs w:val="18"/>
              </w:rPr>
              <w:t>策划研学实践课程、研学旅行方案。</w:t>
            </w:r>
          </w:p>
          <w:p>
            <w:pPr>
              <w:pStyle w:val="17"/>
              <w:numPr>
                <w:ilvl w:val="0"/>
                <w:numId w:val="3"/>
              </w:numPr>
              <w:ind w:left="0" w:firstLine="0" w:firstLineChars="0"/>
              <w:jc w:val="left"/>
              <w:rPr>
                <w:rFonts w:ascii="宋体" w:hAnsi="宋体"/>
                <w:kern w:val="0"/>
                <w:sz w:val="18"/>
                <w:szCs w:val="18"/>
              </w:rPr>
            </w:pPr>
            <w:r>
              <w:rPr>
                <w:rFonts w:hint="eastAsia" w:ascii="宋体" w:hAnsi="宋体"/>
                <w:kern w:val="0"/>
                <w:sz w:val="18"/>
                <w:szCs w:val="18"/>
              </w:rPr>
              <w:t>参与研学活动的策划、组织、执行、宣传等工作。</w:t>
            </w:r>
          </w:p>
        </w:tc>
        <w:tc>
          <w:tcPr>
            <w:tcW w:w="3118" w:type="dxa"/>
            <w:shd w:val="clear" w:color="auto" w:fill="auto"/>
            <w:vAlign w:val="center"/>
          </w:tcPr>
          <w:p>
            <w:pPr>
              <w:pStyle w:val="17"/>
              <w:numPr>
                <w:ilvl w:val="0"/>
                <w:numId w:val="2"/>
              </w:numPr>
              <w:ind w:left="0" w:firstLine="0" w:firstLineChars="0"/>
              <w:jc w:val="left"/>
              <w:rPr>
                <w:rFonts w:ascii="宋体" w:hAnsi="宋体"/>
                <w:kern w:val="0"/>
                <w:sz w:val="18"/>
                <w:szCs w:val="18"/>
              </w:rPr>
            </w:pPr>
            <w:r>
              <w:rPr>
                <w:rFonts w:hint="eastAsia" w:ascii="宋体" w:hAnsi="宋体"/>
                <w:kern w:val="0"/>
                <w:sz w:val="18"/>
                <w:szCs w:val="18"/>
              </w:rPr>
              <w:t>具有沟通协调能力，较强的问题解决能力，应变能力，有较强团队合作意识。</w:t>
            </w:r>
          </w:p>
          <w:p>
            <w:pPr>
              <w:pStyle w:val="17"/>
              <w:numPr>
                <w:ilvl w:val="0"/>
                <w:numId w:val="2"/>
              </w:numPr>
              <w:ind w:left="0" w:firstLine="0" w:firstLineChars="0"/>
              <w:jc w:val="left"/>
              <w:rPr>
                <w:rFonts w:ascii="宋体" w:hAnsi="宋体"/>
                <w:kern w:val="0"/>
                <w:sz w:val="18"/>
                <w:szCs w:val="18"/>
              </w:rPr>
            </w:pPr>
            <w:r>
              <w:rPr>
                <w:rFonts w:hint="eastAsia" w:ascii="宋体" w:hAnsi="宋体"/>
                <w:kern w:val="0"/>
                <w:sz w:val="18"/>
                <w:szCs w:val="18"/>
              </w:rPr>
              <w:t>有责任心及创新精神，工作细心，性格开朗。</w:t>
            </w:r>
          </w:p>
        </w:tc>
        <w:tc>
          <w:tcPr>
            <w:tcW w:w="1927" w:type="dxa"/>
            <w:tcBorders>
              <w:right w:val="single" w:color="auto" w:sz="4" w:space="0"/>
            </w:tcBorders>
            <w:shd w:val="clear" w:color="auto" w:fill="auto"/>
            <w:vAlign w:val="center"/>
          </w:tcPr>
          <w:p>
            <w:pPr>
              <w:pStyle w:val="17"/>
              <w:ind w:firstLine="0" w:firstLineChars="0"/>
              <w:jc w:val="left"/>
              <w:rPr>
                <w:rFonts w:hint="eastAsia" w:eastAsia="宋体"/>
                <w:kern w:val="0"/>
                <w:sz w:val="18"/>
                <w:szCs w:val="18"/>
                <w:lang w:eastAsia="zh-CN"/>
              </w:rPr>
            </w:pPr>
            <w:r>
              <w:rPr>
                <w:rFonts w:hint="eastAsia"/>
                <w:kern w:val="0"/>
                <w:sz w:val="18"/>
                <w:szCs w:val="18"/>
              </w:rPr>
              <w:t>《研学旅行管理与服务》《研学旅行课程设计》等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3</w:t>
            </w:r>
          </w:p>
        </w:tc>
        <w:tc>
          <w:tcPr>
            <w:tcW w:w="943" w:type="dxa"/>
            <w:shd w:val="clear" w:color="auto" w:fill="auto"/>
            <w:vAlign w:val="center"/>
          </w:tcPr>
          <w:p>
            <w:pPr>
              <w:jc w:val="center"/>
              <w:rPr>
                <w:kern w:val="0"/>
                <w:sz w:val="18"/>
                <w:szCs w:val="18"/>
              </w:rPr>
            </w:pPr>
            <w:r>
              <w:rPr>
                <w:rFonts w:hint="eastAsia"/>
                <w:kern w:val="0"/>
                <w:sz w:val="18"/>
                <w:szCs w:val="18"/>
              </w:rPr>
              <w:t>旅行社计调基础岗位及管理岗位</w:t>
            </w:r>
          </w:p>
        </w:tc>
        <w:tc>
          <w:tcPr>
            <w:tcW w:w="1701" w:type="dxa"/>
            <w:shd w:val="clear" w:color="auto" w:fill="auto"/>
            <w:vAlign w:val="center"/>
          </w:tcPr>
          <w:p>
            <w:pPr>
              <w:pStyle w:val="17"/>
              <w:numPr>
                <w:ilvl w:val="0"/>
                <w:numId w:val="4"/>
              </w:numPr>
              <w:ind w:left="0" w:firstLine="0" w:firstLineChars="0"/>
              <w:jc w:val="left"/>
              <w:rPr>
                <w:rFonts w:ascii="宋体" w:hAnsi="宋体"/>
                <w:kern w:val="0"/>
                <w:sz w:val="18"/>
                <w:szCs w:val="18"/>
              </w:rPr>
            </w:pPr>
            <w:r>
              <w:rPr>
                <w:rFonts w:hint="eastAsia" w:ascii="宋体" w:hAnsi="宋体"/>
                <w:kern w:val="0"/>
                <w:sz w:val="18"/>
                <w:szCs w:val="18"/>
              </w:rPr>
              <w:t>分发和落实预订计划，变更计划；</w:t>
            </w:r>
          </w:p>
          <w:p>
            <w:pPr>
              <w:pStyle w:val="17"/>
              <w:numPr>
                <w:ilvl w:val="0"/>
                <w:numId w:val="4"/>
              </w:numPr>
              <w:ind w:left="0" w:firstLine="0" w:firstLineChars="0"/>
              <w:jc w:val="left"/>
              <w:rPr>
                <w:rFonts w:ascii="宋体" w:hAnsi="宋体"/>
                <w:kern w:val="0"/>
                <w:sz w:val="18"/>
                <w:szCs w:val="18"/>
              </w:rPr>
            </w:pPr>
            <w:r>
              <w:rPr>
                <w:rFonts w:hint="eastAsia" w:ascii="宋体" w:hAnsi="宋体"/>
                <w:kern w:val="0"/>
                <w:sz w:val="18"/>
                <w:szCs w:val="18"/>
              </w:rPr>
              <w:t>监控接待计划的实施；</w:t>
            </w:r>
          </w:p>
          <w:p>
            <w:pPr>
              <w:pStyle w:val="17"/>
              <w:numPr>
                <w:ilvl w:val="0"/>
                <w:numId w:val="3"/>
              </w:numPr>
              <w:ind w:left="0" w:firstLine="0" w:firstLineChars="0"/>
              <w:jc w:val="left"/>
              <w:rPr>
                <w:rFonts w:ascii="宋体" w:hAnsi="宋体"/>
                <w:kern w:val="0"/>
                <w:sz w:val="18"/>
                <w:szCs w:val="18"/>
              </w:rPr>
            </w:pPr>
            <w:r>
              <w:rPr>
                <w:rFonts w:hint="eastAsia" w:ascii="宋体" w:hAnsi="宋体"/>
                <w:kern w:val="0"/>
                <w:sz w:val="18"/>
                <w:szCs w:val="18"/>
              </w:rPr>
              <w:t>收集、掌握、管理、分析和传递各种信息资料，调整产品结构</w:t>
            </w:r>
            <w:r>
              <w:rPr>
                <w:rFonts w:hint="eastAsia" w:ascii="宋体" w:hAnsi="宋体"/>
                <w:kern w:val="0"/>
                <w:sz w:val="18"/>
                <w:szCs w:val="18"/>
                <w:lang w:eastAsia="zh-CN"/>
              </w:rPr>
              <w:t>。</w:t>
            </w:r>
          </w:p>
        </w:tc>
        <w:tc>
          <w:tcPr>
            <w:tcW w:w="3118" w:type="dxa"/>
            <w:shd w:val="clear" w:color="auto" w:fill="auto"/>
            <w:vAlign w:val="center"/>
          </w:tcPr>
          <w:p>
            <w:pPr>
              <w:pStyle w:val="17"/>
              <w:numPr>
                <w:ilvl w:val="0"/>
                <w:numId w:val="5"/>
              </w:numPr>
              <w:ind w:left="0" w:firstLine="0" w:firstLineChars="0"/>
              <w:jc w:val="left"/>
              <w:rPr>
                <w:rFonts w:ascii="宋体" w:hAnsi="宋体"/>
                <w:kern w:val="0"/>
                <w:sz w:val="18"/>
                <w:szCs w:val="18"/>
              </w:rPr>
            </w:pPr>
            <w:r>
              <w:rPr>
                <w:rFonts w:hint="eastAsia" w:ascii="宋体" w:hAnsi="宋体"/>
                <w:kern w:val="0"/>
                <w:sz w:val="18"/>
                <w:szCs w:val="18"/>
              </w:rPr>
              <w:t>工作负责，做事严谨。</w:t>
            </w:r>
          </w:p>
          <w:p>
            <w:pPr>
              <w:pStyle w:val="17"/>
              <w:numPr>
                <w:ilvl w:val="0"/>
                <w:numId w:val="5"/>
              </w:numPr>
              <w:ind w:left="0" w:firstLine="0" w:firstLineChars="0"/>
              <w:jc w:val="left"/>
              <w:rPr>
                <w:rFonts w:ascii="宋体" w:hAnsi="宋体"/>
                <w:kern w:val="0"/>
                <w:sz w:val="18"/>
                <w:szCs w:val="18"/>
              </w:rPr>
            </w:pPr>
            <w:r>
              <w:rPr>
                <w:rFonts w:hint="eastAsia" w:ascii="宋体" w:hAnsi="宋体"/>
                <w:kern w:val="0"/>
                <w:sz w:val="18"/>
                <w:szCs w:val="18"/>
              </w:rPr>
              <w:t>熟练使用电脑；熟悉旅游计调业务；熟练使用地图册、列车时刻表、航班时刻表。</w:t>
            </w:r>
          </w:p>
          <w:p>
            <w:pPr>
              <w:pStyle w:val="17"/>
              <w:numPr>
                <w:ilvl w:val="0"/>
                <w:numId w:val="5"/>
              </w:numPr>
              <w:ind w:left="0" w:firstLine="0" w:firstLineChars="0"/>
              <w:jc w:val="left"/>
              <w:rPr>
                <w:rFonts w:ascii="宋体" w:hAnsi="宋体"/>
                <w:kern w:val="0"/>
                <w:sz w:val="18"/>
                <w:szCs w:val="18"/>
              </w:rPr>
            </w:pPr>
            <w:r>
              <w:rPr>
                <w:rFonts w:hint="eastAsia" w:ascii="宋体" w:hAnsi="宋体"/>
                <w:kern w:val="0"/>
                <w:sz w:val="18"/>
                <w:szCs w:val="18"/>
              </w:rPr>
              <w:t>有一定的地理、历史知识及文案写作和计算能力。</w:t>
            </w:r>
          </w:p>
          <w:p>
            <w:pPr>
              <w:pStyle w:val="17"/>
              <w:numPr>
                <w:ilvl w:val="0"/>
                <w:numId w:val="5"/>
              </w:numPr>
              <w:ind w:left="0" w:firstLine="0" w:firstLineChars="0"/>
              <w:jc w:val="left"/>
              <w:rPr>
                <w:rFonts w:ascii="宋体" w:hAnsi="宋体"/>
                <w:kern w:val="0"/>
                <w:sz w:val="18"/>
                <w:szCs w:val="18"/>
              </w:rPr>
            </w:pPr>
            <w:r>
              <w:rPr>
                <w:rFonts w:hint="eastAsia" w:ascii="宋体" w:hAnsi="宋体"/>
                <w:kern w:val="0"/>
                <w:sz w:val="18"/>
                <w:szCs w:val="18"/>
              </w:rPr>
              <w:t>良好的人际关系</w:t>
            </w:r>
            <w:r>
              <w:rPr>
                <w:rFonts w:hint="eastAsia" w:ascii="宋体" w:hAnsi="宋体"/>
                <w:kern w:val="0"/>
                <w:sz w:val="18"/>
                <w:szCs w:val="18"/>
                <w:lang w:eastAsia="zh-CN"/>
              </w:rPr>
              <w:t>，</w:t>
            </w:r>
            <w:r>
              <w:rPr>
                <w:rFonts w:hint="eastAsia" w:ascii="宋体" w:hAnsi="宋体"/>
                <w:kern w:val="0"/>
                <w:sz w:val="18"/>
                <w:szCs w:val="18"/>
              </w:rPr>
              <w:t>较强的交际能力</w:t>
            </w:r>
            <w:r>
              <w:rPr>
                <w:rFonts w:hint="eastAsia" w:ascii="宋体" w:hAnsi="宋体"/>
                <w:kern w:val="0"/>
                <w:sz w:val="18"/>
                <w:szCs w:val="18"/>
                <w:lang w:eastAsia="zh-CN"/>
              </w:rPr>
              <w:t>，</w:t>
            </w:r>
            <w:r>
              <w:rPr>
                <w:rFonts w:hint="eastAsia" w:ascii="宋体" w:hAnsi="宋体"/>
                <w:kern w:val="0"/>
                <w:sz w:val="18"/>
                <w:szCs w:val="18"/>
              </w:rPr>
              <w:t>创新的能力。</w:t>
            </w:r>
          </w:p>
        </w:tc>
        <w:tc>
          <w:tcPr>
            <w:tcW w:w="1927" w:type="dxa"/>
            <w:tcBorders>
              <w:right w:val="single" w:color="auto" w:sz="4" w:space="0"/>
            </w:tcBorders>
            <w:shd w:val="clear" w:color="auto" w:fill="auto"/>
            <w:vAlign w:val="center"/>
          </w:tcPr>
          <w:p>
            <w:pPr>
              <w:pStyle w:val="17"/>
              <w:ind w:firstLine="0" w:firstLineChars="0"/>
              <w:jc w:val="left"/>
              <w:rPr>
                <w:rFonts w:hint="eastAsia" w:eastAsia="宋体"/>
                <w:kern w:val="0"/>
                <w:sz w:val="18"/>
                <w:szCs w:val="18"/>
                <w:lang w:eastAsia="zh-CN"/>
              </w:rPr>
            </w:pPr>
            <w:r>
              <w:rPr>
                <w:rFonts w:hint="eastAsia"/>
                <w:kern w:val="0"/>
                <w:sz w:val="18"/>
                <w:szCs w:val="18"/>
              </w:rPr>
              <w:t>《管理学基础》《中国文化》《中国旅游地理》《旅行社业务与管理》《乡村旅游实务》《休闲旅游服务与管理》等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rFonts w:ascii="宋体" w:hAnsi="宋体"/>
                <w:kern w:val="0"/>
                <w:sz w:val="18"/>
                <w:szCs w:val="18"/>
              </w:rPr>
            </w:pPr>
            <w:r>
              <w:rPr>
                <w:rFonts w:hint="eastAsia"/>
                <w:kern w:val="0"/>
                <w:sz w:val="18"/>
                <w:szCs w:val="18"/>
              </w:rPr>
              <w:t>4</w:t>
            </w:r>
          </w:p>
        </w:tc>
        <w:tc>
          <w:tcPr>
            <w:tcW w:w="943" w:type="dxa"/>
            <w:shd w:val="clear" w:color="auto" w:fill="auto"/>
            <w:vAlign w:val="center"/>
          </w:tcPr>
          <w:p>
            <w:pPr>
              <w:jc w:val="center"/>
              <w:rPr>
                <w:rFonts w:ascii="宋体" w:hAnsi="宋体"/>
                <w:kern w:val="0"/>
                <w:sz w:val="18"/>
                <w:szCs w:val="18"/>
              </w:rPr>
            </w:pPr>
            <w:r>
              <w:rPr>
                <w:rFonts w:hint="eastAsia" w:ascii="宋体" w:hAnsi="宋体"/>
                <w:kern w:val="0"/>
                <w:sz w:val="18"/>
                <w:szCs w:val="18"/>
              </w:rPr>
              <w:t>会展服务与管理岗位</w:t>
            </w:r>
          </w:p>
        </w:tc>
        <w:tc>
          <w:tcPr>
            <w:tcW w:w="1701" w:type="dxa"/>
            <w:shd w:val="clear" w:color="auto" w:fill="auto"/>
            <w:vAlign w:val="center"/>
          </w:tcPr>
          <w:p>
            <w:pPr>
              <w:pStyle w:val="17"/>
              <w:numPr>
                <w:ilvl w:val="0"/>
                <w:numId w:val="1"/>
              </w:numPr>
              <w:ind w:left="0" w:firstLine="0" w:firstLineChars="0"/>
              <w:jc w:val="left"/>
              <w:rPr>
                <w:rFonts w:ascii="宋体" w:hAnsi="宋体"/>
                <w:kern w:val="0"/>
                <w:sz w:val="18"/>
                <w:szCs w:val="18"/>
              </w:rPr>
            </w:pPr>
            <w:r>
              <w:rPr>
                <w:rFonts w:hint="eastAsia" w:ascii="宋体" w:hAnsi="宋体"/>
                <w:kern w:val="0"/>
                <w:sz w:val="18"/>
                <w:szCs w:val="18"/>
              </w:rPr>
              <w:t>负责会展活动的策划、组织、执行与管理，以及沟通和协调</w:t>
            </w:r>
            <w:r>
              <w:rPr>
                <w:rFonts w:hint="eastAsia" w:ascii="宋体" w:hAnsi="宋体"/>
                <w:kern w:val="0"/>
                <w:sz w:val="18"/>
                <w:szCs w:val="18"/>
                <w:lang w:eastAsia="zh-CN"/>
              </w:rPr>
              <w:t>。</w:t>
            </w:r>
          </w:p>
        </w:tc>
        <w:tc>
          <w:tcPr>
            <w:tcW w:w="3118" w:type="dxa"/>
            <w:shd w:val="clear" w:color="auto" w:fill="auto"/>
            <w:vAlign w:val="center"/>
          </w:tcPr>
          <w:p>
            <w:pPr>
              <w:pStyle w:val="17"/>
              <w:numPr>
                <w:ilvl w:val="0"/>
                <w:numId w:val="6"/>
              </w:numPr>
              <w:ind w:left="0" w:firstLine="0" w:firstLineChars="0"/>
              <w:jc w:val="left"/>
              <w:rPr>
                <w:rFonts w:ascii="宋体" w:hAnsi="宋体"/>
                <w:kern w:val="0"/>
                <w:sz w:val="18"/>
                <w:szCs w:val="18"/>
              </w:rPr>
            </w:pPr>
            <w:r>
              <w:rPr>
                <w:rFonts w:hint="eastAsia" w:ascii="宋体" w:hAnsi="宋体" w:cs="宋体"/>
                <w:sz w:val="18"/>
                <w:szCs w:val="18"/>
              </w:rPr>
              <w:t>具备讲解、沟通能力，能够策划、组织会展活动，具有较强的执行力和管理能力。</w:t>
            </w:r>
          </w:p>
        </w:tc>
        <w:tc>
          <w:tcPr>
            <w:tcW w:w="1927" w:type="dxa"/>
            <w:tcBorders>
              <w:right w:val="single" w:color="auto" w:sz="4" w:space="0"/>
            </w:tcBorders>
            <w:shd w:val="clear" w:color="auto" w:fill="auto"/>
            <w:vAlign w:val="center"/>
          </w:tcPr>
          <w:p>
            <w:pPr>
              <w:jc w:val="left"/>
              <w:rPr>
                <w:rFonts w:hint="eastAsia" w:eastAsia="宋体"/>
                <w:color w:val="auto"/>
                <w:kern w:val="0"/>
                <w:sz w:val="18"/>
                <w:szCs w:val="18"/>
                <w:lang w:eastAsia="zh-CN"/>
              </w:rPr>
            </w:pPr>
            <w:r>
              <w:rPr>
                <w:rFonts w:hint="eastAsia"/>
                <w:kern w:val="0"/>
                <w:sz w:val="18"/>
                <w:szCs w:val="18"/>
              </w:rPr>
              <w:t>《导游基础》《新媒体营销》《旅游策划》《社交礼仪》等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5</w:t>
            </w:r>
          </w:p>
        </w:tc>
        <w:tc>
          <w:tcPr>
            <w:tcW w:w="943" w:type="dxa"/>
            <w:shd w:val="clear" w:color="auto" w:fill="auto"/>
            <w:vAlign w:val="center"/>
          </w:tcPr>
          <w:p>
            <w:pPr>
              <w:jc w:val="center"/>
              <w:rPr>
                <w:rFonts w:ascii="宋体" w:hAnsi="宋体"/>
                <w:kern w:val="0"/>
                <w:sz w:val="18"/>
                <w:szCs w:val="18"/>
              </w:rPr>
            </w:pPr>
            <w:r>
              <w:rPr>
                <w:rFonts w:hint="eastAsia" w:ascii="宋体" w:hAnsi="宋体"/>
                <w:kern w:val="0"/>
                <w:sz w:val="18"/>
                <w:szCs w:val="18"/>
              </w:rPr>
              <w:t>景区服务岗位群</w:t>
            </w:r>
          </w:p>
        </w:tc>
        <w:tc>
          <w:tcPr>
            <w:tcW w:w="1701" w:type="dxa"/>
            <w:shd w:val="clear" w:color="auto" w:fill="auto"/>
            <w:vAlign w:val="center"/>
          </w:tcPr>
          <w:p>
            <w:pPr>
              <w:pStyle w:val="17"/>
              <w:numPr>
                <w:ilvl w:val="0"/>
                <w:numId w:val="1"/>
              </w:numPr>
              <w:ind w:left="0" w:firstLine="0" w:firstLineChars="0"/>
              <w:jc w:val="left"/>
              <w:rPr>
                <w:rFonts w:ascii="宋体" w:hAnsi="宋体"/>
                <w:kern w:val="0"/>
                <w:sz w:val="18"/>
                <w:szCs w:val="18"/>
              </w:rPr>
            </w:pPr>
            <w:r>
              <w:rPr>
                <w:rFonts w:hint="eastAsia" w:ascii="宋体" w:hAnsi="宋体"/>
                <w:kern w:val="0"/>
                <w:sz w:val="18"/>
                <w:szCs w:val="18"/>
              </w:rPr>
              <w:t>销售景区产品，做好导引、讲解、票务等服务</w:t>
            </w:r>
            <w:r>
              <w:rPr>
                <w:rFonts w:hint="eastAsia" w:ascii="宋体" w:hAnsi="宋体"/>
                <w:kern w:val="0"/>
                <w:sz w:val="18"/>
                <w:szCs w:val="18"/>
                <w:lang w:eastAsia="zh-CN"/>
              </w:rPr>
              <w:t>。</w:t>
            </w:r>
          </w:p>
        </w:tc>
        <w:tc>
          <w:tcPr>
            <w:tcW w:w="3118" w:type="dxa"/>
            <w:shd w:val="clear" w:color="auto" w:fill="auto"/>
            <w:vAlign w:val="center"/>
          </w:tcPr>
          <w:p>
            <w:pPr>
              <w:pStyle w:val="17"/>
              <w:numPr>
                <w:ilvl w:val="0"/>
                <w:numId w:val="6"/>
              </w:numPr>
              <w:ind w:left="0" w:firstLine="0" w:firstLineChars="0"/>
              <w:jc w:val="left"/>
              <w:rPr>
                <w:rFonts w:ascii="宋体" w:hAnsi="宋体" w:cs="宋体"/>
                <w:sz w:val="18"/>
                <w:szCs w:val="18"/>
              </w:rPr>
            </w:pPr>
            <w:r>
              <w:rPr>
                <w:rFonts w:hint="eastAsia" w:ascii="宋体" w:hAnsi="宋体" w:cs="宋体"/>
                <w:sz w:val="18"/>
                <w:szCs w:val="18"/>
              </w:rPr>
              <w:t>能够展示、介绍、推介旅游产品，策划产品销售活动、开拓旅游产品。</w:t>
            </w:r>
          </w:p>
          <w:p>
            <w:pPr>
              <w:pStyle w:val="17"/>
              <w:numPr>
                <w:ilvl w:val="0"/>
                <w:numId w:val="6"/>
              </w:numPr>
              <w:ind w:left="0" w:firstLine="0" w:firstLineChars="0"/>
              <w:jc w:val="left"/>
              <w:rPr>
                <w:rFonts w:ascii="宋体" w:hAnsi="宋体" w:cs="宋体"/>
                <w:sz w:val="18"/>
                <w:szCs w:val="18"/>
              </w:rPr>
            </w:pPr>
            <w:r>
              <w:rPr>
                <w:rFonts w:hint="eastAsia" w:ascii="宋体" w:hAnsi="宋体" w:cs="宋体"/>
                <w:sz w:val="18"/>
                <w:szCs w:val="18"/>
              </w:rPr>
              <w:t>能够运用导游讲解的原理和技能为游客做好服务。</w:t>
            </w:r>
          </w:p>
          <w:p>
            <w:pPr>
              <w:pStyle w:val="17"/>
              <w:numPr>
                <w:ilvl w:val="0"/>
                <w:numId w:val="6"/>
              </w:numPr>
              <w:ind w:left="0" w:firstLine="0" w:firstLineChars="0"/>
              <w:jc w:val="left"/>
              <w:rPr>
                <w:rFonts w:ascii="宋体" w:hAnsi="宋体" w:cs="宋体"/>
                <w:sz w:val="18"/>
                <w:szCs w:val="18"/>
              </w:rPr>
            </w:pPr>
            <w:r>
              <w:rPr>
                <w:rFonts w:hint="eastAsia" w:ascii="宋体" w:hAnsi="宋体" w:cs="宋体"/>
                <w:sz w:val="18"/>
                <w:szCs w:val="18"/>
              </w:rPr>
              <w:t>具有旅游市场调研、景区大数据分析及数字营销的能力。</w:t>
            </w:r>
          </w:p>
        </w:tc>
        <w:tc>
          <w:tcPr>
            <w:tcW w:w="1927" w:type="dxa"/>
            <w:tcBorders>
              <w:right w:val="single" w:color="auto" w:sz="4" w:space="0"/>
            </w:tcBorders>
            <w:shd w:val="clear" w:color="auto" w:fill="auto"/>
            <w:vAlign w:val="center"/>
          </w:tcPr>
          <w:p>
            <w:pPr>
              <w:jc w:val="left"/>
              <w:rPr>
                <w:rFonts w:hint="eastAsia" w:eastAsia="宋体"/>
                <w:color w:val="auto"/>
                <w:kern w:val="0"/>
                <w:sz w:val="18"/>
                <w:szCs w:val="18"/>
                <w:lang w:eastAsia="zh-CN"/>
              </w:rPr>
            </w:pPr>
            <w:r>
              <w:rPr>
                <w:rFonts w:hint="eastAsia"/>
                <w:kern w:val="0"/>
                <w:sz w:val="18"/>
                <w:szCs w:val="18"/>
              </w:rPr>
              <w:t>《旅游景区服务与管理》《景点讲解实战》《景区节事策划实战》《景区营销实战》《景区新媒体运营实战》等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6</w:t>
            </w:r>
          </w:p>
        </w:tc>
        <w:tc>
          <w:tcPr>
            <w:tcW w:w="943" w:type="dxa"/>
            <w:shd w:val="clear" w:color="auto" w:fill="auto"/>
            <w:vAlign w:val="center"/>
          </w:tcPr>
          <w:p>
            <w:pPr>
              <w:jc w:val="center"/>
              <w:rPr>
                <w:rFonts w:ascii="宋体" w:hAnsi="宋体"/>
                <w:kern w:val="0"/>
                <w:sz w:val="18"/>
                <w:szCs w:val="18"/>
              </w:rPr>
            </w:pPr>
            <w:r>
              <w:rPr>
                <w:rFonts w:hint="eastAsia" w:ascii="宋体" w:hAnsi="宋体"/>
                <w:kern w:val="0"/>
                <w:sz w:val="18"/>
                <w:szCs w:val="18"/>
              </w:rPr>
              <w:t>旅行社产品策划</w:t>
            </w:r>
          </w:p>
        </w:tc>
        <w:tc>
          <w:tcPr>
            <w:tcW w:w="1701" w:type="dxa"/>
            <w:shd w:val="clear" w:color="auto" w:fill="auto"/>
            <w:vAlign w:val="center"/>
          </w:tcPr>
          <w:p>
            <w:pPr>
              <w:pStyle w:val="17"/>
              <w:numPr>
                <w:ilvl w:val="0"/>
                <w:numId w:val="1"/>
              </w:numPr>
              <w:ind w:left="0" w:firstLine="0" w:firstLineChars="0"/>
              <w:jc w:val="left"/>
              <w:rPr>
                <w:rFonts w:ascii="宋体" w:hAnsi="宋体"/>
                <w:kern w:val="0"/>
                <w:sz w:val="18"/>
                <w:szCs w:val="18"/>
              </w:rPr>
            </w:pPr>
            <w:r>
              <w:rPr>
                <w:rFonts w:hint="eastAsia" w:ascii="宋体" w:hAnsi="宋体"/>
                <w:kern w:val="0"/>
                <w:sz w:val="18"/>
                <w:szCs w:val="18"/>
              </w:rPr>
              <w:t>旅游产品策划</w:t>
            </w:r>
            <w:r>
              <w:rPr>
                <w:rFonts w:hint="eastAsia" w:ascii="宋体" w:hAnsi="宋体"/>
                <w:kern w:val="0"/>
                <w:sz w:val="18"/>
                <w:szCs w:val="18"/>
                <w:lang w:eastAsia="zh-CN"/>
              </w:rPr>
              <w:t>。</w:t>
            </w:r>
          </w:p>
        </w:tc>
        <w:tc>
          <w:tcPr>
            <w:tcW w:w="3118" w:type="dxa"/>
            <w:shd w:val="clear" w:color="auto" w:fill="auto"/>
            <w:vAlign w:val="center"/>
          </w:tcPr>
          <w:p>
            <w:pPr>
              <w:pStyle w:val="17"/>
              <w:numPr>
                <w:ilvl w:val="0"/>
                <w:numId w:val="6"/>
              </w:numPr>
              <w:ind w:left="0" w:firstLine="0" w:firstLineChars="0"/>
              <w:jc w:val="left"/>
              <w:rPr>
                <w:rFonts w:ascii="宋体" w:hAnsi="宋体" w:cs="宋体"/>
                <w:sz w:val="18"/>
                <w:szCs w:val="18"/>
              </w:rPr>
            </w:pPr>
            <w:r>
              <w:rPr>
                <w:rFonts w:hint="eastAsia" w:ascii="宋体" w:hAnsi="宋体" w:cs="宋体"/>
                <w:sz w:val="18"/>
                <w:szCs w:val="18"/>
              </w:rPr>
              <w:t>具备较强的旅游产品策划能力。</w:t>
            </w:r>
          </w:p>
        </w:tc>
        <w:tc>
          <w:tcPr>
            <w:tcW w:w="1927" w:type="dxa"/>
            <w:tcBorders>
              <w:right w:val="single" w:color="auto" w:sz="4" w:space="0"/>
            </w:tcBorders>
            <w:shd w:val="clear" w:color="auto" w:fill="auto"/>
            <w:vAlign w:val="center"/>
          </w:tcPr>
          <w:p>
            <w:pPr>
              <w:jc w:val="left"/>
              <w:rPr>
                <w:rFonts w:hint="eastAsia" w:eastAsia="宋体"/>
                <w:kern w:val="0"/>
                <w:sz w:val="18"/>
                <w:szCs w:val="18"/>
                <w:lang w:eastAsia="zh-CN"/>
              </w:rPr>
            </w:pPr>
            <w:r>
              <w:rPr>
                <w:rFonts w:hint="eastAsia"/>
                <w:kern w:val="0"/>
                <w:sz w:val="18"/>
                <w:szCs w:val="18"/>
              </w:rPr>
              <w:t>《旅游策划》《旅游电子商务》《休闲旅游服务与管理》《旅游人力资源管理》《旅行社业务与管理》等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bottom w:val="single" w:color="auto" w:sz="4" w:space="0"/>
            </w:tcBorders>
            <w:shd w:val="clear" w:color="auto" w:fill="auto"/>
            <w:vAlign w:val="center"/>
          </w:tcPr>
          <w:p>
            <w:pPr>
              <w:jc w:val="center"/>
              <w:rPr>
                <w:kern w:val="0"/>
                <w:sz w:val="18"/>
                <w:szCs w:val="18"/>
              </w:rPr>
            </w:pPr>
            <w:r>
              <w:rPr>
                <w:rFonts w:hint="eastAsia"/>
                <w:kern w:val="0"/>
                <w:sz w:val="18"/>
                <w:szCs w:val="18"/>
              </w:rPr>
              <w:t>7</w:t>
            </w:r>
          </w:p>
        </w:tc>
        <w:tc>
          <w:tcPr>
            <w:tcW w:w="943" w:type="dxa"/>
            <w:tcBorders>
              <w:bottom w:val="single" w:color="auto" w:sz="4" w:space="0"/>
            </w:tcBorders>
            <w:shd w:val="clear" w:color="auto" w:fill="auto"/>
            <w:vAlign w:val="center"/>
          </w:tcPr>
          <w:p>
            <w:pPr>
              <w:jc w:val="center"/>
              <w:rPr>
                <w:rFonts w:ascii="宋体" w:hAnsi="宋体"/>
                <w:kern w:val="0"/>
                <w:sz w:val="18"/>
                <w:szCs w:val="18"/>
              </w:rPr>
            </w:pPr>
            <w:r>
              <w:rPr>
                <w:rFonts w:hint="eastAsia" w:ascii="宋体" w:hAnsi="宋体"/>
                <w:kern w:val="0"/>
                <w:sz w:val="18"/>
                <w:szCs w:val="18"/>
              </w:rPr>
              <w:t>市场策划、营销岗位及管理岗位</w:t>
            </w:r>
          </w:p>
        </w:tc>
        <w:tc>
          <w:tcPr>
            <w:tcW w:w="1701" w:type="dxa"/>
            <w:tcBorders>
              <w:bottom w:val="single" w:color="auto" w:sz="4" w:space="0"/>
            </w:tcBorders>
            <w:shd w:val="clear" w:color="auto" w:fill="auto"/>
            <w:vAlign w:val="center"/>
          </w:tcPr>
          <w:p>
            <w:pPr>
              <w:pStyle w:val="17"/>
              <w:numPr>
                <w:ilvl w:val="0"/>
                <w:numId w:val="1"/>
              </w:numPr>
              <w:ind w:left="0" w:firstLine="0" w:firstLineChars="0"/>
              <w:jc w:val="left"/>
              <w:rPr>
                <w:rFonts w:ascii="宋体" w:hAnsi="宋体"/>
                <w:kern w:val="0"/>
                <w:sz w:val="18"/>
                <w:szCs w:val="18"/>
              </w:rPr>
            </w:pPr>
            <w:r>
              <w:rPr>
                <w:rFonts w:hint="eastAsia" w:ascii="宋体" w:hAnsi="宋体"/>
                <w:kern w:val="0"/>
                <w:sz w:val="18"/>
                <w:szCs w:val="18"/>
              </w:rPr>
              <w:t>市场调研和需求分析、产品营销、市场营销及管理</w:t>
            </w:r>
          </w:p>
        </w:tc>
        <w:tc>
          <w:tcPr>
            <w:tcW w:w="3118" w:type="dxa"/>
            <w:tcBorders>
              <w:bottom w:val="single" w:color="auto" w:sz="4" w:space="0"/>
            </w:tcBorders>
            <w:shd w:val="clear" w:color="auto" w:fill="auto"/>
            <w:vAlign w:val="center"/>
          </w:tcPr>
          <w:p>
            <w:pPr>
              <w:pStyle w:val="17"/>
              <w:numPr>
                <w:ilvl w:val="0"/>
                <w:numId w:val="6"/>
              </w:numPr>
              <w:ind w:left="0" w:firstLine="0" w:firstLineChars="0"/>
              <w:jc w:val="left"/>
              <w:rPr>
                <w:rFonts w:ascii="宋体" w:hAnsi="宋体" w:cs="宋体"/>
                <w:sz w:val="18"/>
                <w:szCs w:val="18"/>
              </w:rPr>
            </w:pPr>
            <w:r>
              <w:rPr>
                <w:rFonts w:hint="eastAsia" w:ascii="宋体" w:hAnsi="宋体" w:cs="宋体"/>
                <w:sz w:val="18"/>
                <w:szCs w:val="18"/>
              </w:rPr>
              <w:t>具备较强的市场分析、营销、推广能力和良好的人际沟通、协调能力，分析和解决问题的能力。</w:t>
            </w:r>
          </w:p>
        </w:tc>
        <w:tc>
          <w:tcPr>
            <w:tcW w:w="1927" w:type="dxa"/>
            <w:tcBorders>
              <w:bottom w:val="single" w:color="auto" w:sz="4" w:space="0"/>
              <w:right w:val="single" w:color="auto" w:sz="4" w:space="0"/>
            </w:tcBorders>
            <w:shd w:val="clear" w:color="auto" w:fill="auto"/>
            <w:vAlign w:val="center"/>
          </w:tcPr>
          <w:p>
            <w:pPr>
              <w:jc w:val="left"/>
              <w:rPr>
                <w:rFonts w:hint="eastAsia" w:eastAsia="宋体"/>
                <w:kern w:val="0"/>
                <w:sz w:val="18"/>
                <w:szCs w:val="18"/>
                <w:lang w:eastAsia="zh-CN"/>
              </w:rPr>
            </w:pPr>
            <w:r>
              <w:rPr>
                <w:rFonts w:hint="eastAsia"/>
                <w:kern w:val="0"/>
                <w:sz w:val="18"/>
                <w:szCs w:val="18"/>
              </w:rPr>
              <w:t>《管理学基础》《新媒体营销》《旅游策划》《休闲旅游服务与管理》等</w:t>
            </w:r>
            <w:r>
              <w:rPr>
                <w:rFonts w:hint="eastAsia"/>
                <w:kern w:val="0"/>
                <w:sz w:val="18"/>
                <w:szCs w:val="18"/>
                <w:lang w:eastAsia="zh-CN"/>
              </w:rPr>
              <w:t>。</w:t>
            </w:r>
          </w:p>
        </w:tc>
      </w:tr>
    </w:tbl>
    <w:p>
      <w:pPr>
        <w:spacing w:line="400" w:lineRule="exact"/>
        <w:ind w:firstLine="420" w:firstLineChars="200"/>
        <w:jc w:val="left"/>
        <w:rPr>
          <w:rFonts w:eastAsia="黑体"/>
          <w:color w:val="auto"/>
          <w:kern w:val="0"/>
          <w:szCs w:val="21"/>
        </w:rPr>
      </w:pPr>
      <w:r>
        <w:rPr>
          <w:rFonts w:eastAsia="黑体"/>
          <w:color w:val="auto"/>
          <w:kern w:val="0"/>
          <w:szCs w:val="21"/>
        </w:rPr>
        <w:t>五、培养目标与规格</w:t>
      </w:r>
    </w:p>
    <w:p>
      <w:pPr>
        <w:spacing w:line="400" w:lineRule="exact"/>
        <w:ind w:firstLine="422" w:firstLineChars="200"/>
        <w:jc w:val="left"/>
        <w:rPr>
          <w:b/>
          <w:bCs/>
          <w:color w:val="auto"/>
          <w:kern w:val="0"/>
          <w:szCs w:val="21"/>
        </w:rPr>
      </w:pPr>
      <w:r>
        <w:rPr>
          <w:b/>
          <w:bCs/>
          <w:color w:val="auto"/>
          <w:kern w:val="0"/>
          <w:szCs w:val="21"/>
        </w:rPr>
        <w:t>（一）培养目标定位</w:t>
      </w:r>
    </w:p>
    <w:p>
      <w:pPr>
        <w:spacing w:line="400" w:lineRule="exact"/>
        <w:ind w:firstLine="420" w:firstLineChars="200"/>
        <w:rPr>
          <w:color w:val="auto"/>
          <w:kern w:val="0"/>
          <w:szCs w:val="21"/>
        </w:rPr>
      </w:pPr>
      <w:r>
        <w:rPr>
          <w:rFonts w:hint="eastAsia"/>
          <w:color w:val="auto"/>
          <w:kern w:val="0"/>
          <w:szCs w:val="21"/>
        </w:rPr>
        <w:t>本专业培养思想政治坚定、德智体美劳全面发展，面向旅行社及相关服务、休闲观光等行业的导游、研学旅行指导师、旅游团队领队、旅行社计调、旅游咨询员、公共游览场所服务员以及休闲农业服务员等职业，具有导游讲解与服务、旅游团队计划制定与实施、旅游产品开发与运营以及研学课程策划与实施等知识和技术技能，能够从事导游服务与管理、研学旅行服务与管理、旅游产品开发与运营、旅游计划制定与实施、旅游行政管理部门及相关企事业单位基层服务与管理等工作的高素质劳动者和复合型技术技能人才。</w:t>
      </w:r>
    </w:p>
    <w:p>
      <w:pPr>
        <w:spacing w:line="400" w:lineRule="exact"/>
        <w:ind w:firstLine="422" w:firstLineChars="200"/>
        <w:jc w:val="left"/>
        <w:rPr>
          <w:rFonts w:eastAsiaTheme="minorEastAsia"/>
          <w:b/>
          <w:bCs/>
          <w:color w:val="auto"/>
          <w:kern w:val="0"/>
          <w:szCs w:val="21"/>
        </w:rPr>
      </w:pPr>
      <w:r>
        <w:rPr>
          <w:rFonts w:eastAsiaTheme="minorEastAsia"/>
          <w:b/>
          <w:bCs/>
          <w:color w:val="auto"/>
          <w:kern w:val="0"/>
          <w:szCs w:val="21"/>
        </w:rPr>
        <w:t>（二）培养规格</w:t>
      </w:r>
    </w:p>
    <w:p>
      <w:pPr>
        <w:spacing w:line="400" w:lineRule="exact"/>
        <w:ind w:firstLine="420" w:firstLineChars="200"/>
        <w:jc w:val="left"/>
        <w:rPr>
          <w:rFonts w:eastAsiaTheme="minorEastAsia"/>
          <w:color w:val="auto"/>
          <w:kern w:val="0"/>
          <w:szCs w:val="21"/>
        </w:rPr>
      </w:pPr>
      <w:r>
        <w:rPr>
          <w:rFonts w:eastAsiaTheme="minorEastAsia"/>
          <w:color w:val="auto"/>
          <w:kern w:val="0"/>
          <w:szCs w:val="21"/>
        </w:rPr>
        <w:t>本专业毕业生应在素质、知识和能力等方面达到以下要求：</w:t>
      </w:r>
    </w:p>
    <w:p>
      <w:pPr>
        <w:spacing w:line="400" w:lineRule="exact"/>
        <w:ind w:firstLine="422" w:firstLineChars="200"/>
        <w:jc w:val="left"/>
        <w:rPr>
          <w:rFonts w:eastAsiaTheme="minorEastAsia"/>
          <w:b/>
          <w:bCs/>
          <w:color w:val="auto"/>
          <w:kern w:val="0"/>
          <w:szCs w:val="21"/>
        </w:rPr>
      </w:pPr>
      <w:r>
        <w:rPr>
          <w:rFonts w:eastAsiaTheme="minorEastAsia"/>
          <w:b/>
          <w:bCs/>
          <w:color w:val="auto"/>
          <w:kern w:val="0"/>
          <w:szCs w:val="21"/>
        </w:rPr>
        <w:t>2.1 素质要求</w:t>
      </w:r>
    </w:p>
    <w:p>
      <w:pPr>
        <w:pStyle w:val="17"/>
        <w:numPr>
          <w:numId w:val="0"/>
        </w:numPr>
        <w:spacing w:line="40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坚定拥护中国共产党领导和中国社会主义制度，在习近平新时代中国特色社会主义思想指引下，践行社会主义核心价值观，具有深厚的爱国情感和中华民族自豪感；</w:t>
      </w:r>
    </w:p>
    <w:p>
      <w:pPr>
        <w:pStyle w:val="17"/>
        <w:numPr>
          <w:numId w:val="0"/>
        </w:numPr>
        <w:spacing w:line="40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崇尚宪法、遵法守纪、崇德向善、诚实守信、尊重生命、热爱劳动，履行道德准则和行为规范，具有社会责任感和社会参与意识，具有质量意识、环保意识、安全意识、创业意识、信息素养、工匠精神、创新思维；</w:t>
      </w:r>
    </w:p>
    <w:p>
      <w:pPr>
        <w:pStyle w:val="17"/>
        <w:numPr>
          <w:numId w:val="0"/>
        </w:numPr>
        <w:spacing w:line="40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具有健康的体魄，健全的人格，掌握基本运动知识和一两项运动技能，养成良好的健身与卫生习惯，良好的行为习惯。</w:t>
      </w:r>
    </w:p>
    <w:p>
      <w:pPr>
        <w:spacing w:line="400" w:lineRule="exact"/>
        <w:ind w:firstLine="422" w:firstLineChars="200"/>
        <w:jc w:val="left"/>
        <w:rPr>
          <w:rFonts w:eastAsiaTheme="minorEastAsia"/>
          <w:b/>
          <w:bCs/>
          <w:color w:val="auto"/>
          <w:kern w:val="0"/>
          <w:szCs w:val="21"/>
        </w:rPr>
      </w:pPr>
      <w:r>
        <w:rPr>
          <w:rFonts w:eastAsiaTheme="minorEastAsia"/>
          <w:b/>
          <w:bCs/>
          <w:color w:val="auto"/>
          <w:kern w:val="0"/>
          <w:szCs w:val="21"/>
        </w:rPr>
        <w:t>2.2知识要求</w:t>
      </w:r>
    </w:p>
    <w:p>
      <w:pPr>
        <w:pStyle w:val="17"/>
        <w:numPr>
          <w:numId w:val="0"/>
        </w:numPr>
        <w:spacing w:line="40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掌握必备的思想政治理论、科学文化知识、中华优秀传统文化知识以及从事旅游专业相关工作所必须的文化基础知识；</w:t>
      </w:r>
    </w:p>
    <w:p>
      <w:pPr>
        <w:pStyle w:val="17"/>
        <w:numPr>
          <w:numId w:val="0"/>
        </w:numPr>
        <w:spacing w:line="40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掌握导游带团服务、景区景点导游带团讲解服务与管理、导游职业英语交际的基本知识；</w:t>
      </w:r>
    </w:p>
    <w:p>
      <w:pPr>
        <w:pStyle w:val="17"/>
        <w:numPr>
          <w:numId w:val="0"/>
        </w:numPr>
        <w:spacing w:line="40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掌握旅游企业（旅行社、研学机构、景区景点等）产品开发、市场营销等经营与管理的基本知识。</w:t>
      </w:r>
    </w:p>
    <w:p>
      <w:pPr>
        <w:spacing w:line="400" w:lineRule="exact"/>
        <w:ind w:firstLine="422" w:firstLineChars="200"/>
        <w:jc w:val="left"/>
        <w:rPr>
          <w:rFonts w:eastAsiaTheme="minorEastAsia"/>
          <w:b/>
          <w:bCs/>
          <w:color w:val="auto"/>
          <w:kern w:val="0"/>
          <w:szCs w:val="21"/>
        </w:rPr>
      </w:pPr>
      <w:r>
        <w:rPr>
          <w:rFonts w:eastAsiaTheme="minorEastAsia"/>
          <w:b/>
          <w:bCs/>
          <w:color w:val="auto"/>
          <w:kern w:val="0"/>
          <w:szCs w:val="21"/>
        </w:rPr>
        <w:t>2.3 专业能力要求</w:t>
      </w:r>
    </w:p>
    <w:p>
      <w:pPr>
        <w:pStyle w:val="6"/>
        <w:numPr>
          <w:numId w:val="0"/>
        </w:num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具有良好的语言、文字表达能力和沟通能力，能进行旅游景区景点讲解服务、导游讲解服务以及综合才艺和素质拓展展示；</w:t>
      </w:r>
    </w:p>
    <w:p>
      <w:pPr>
        <w:pStyle w:val="6"/>
        <w:numPr>
          <w:numId w:val="0"/>
        </w:num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能够进行旅游产品开发、促销、会展策划；</w:t>
      </w:r>
    </w:p>
    <w:p>
      <w:pPr>
        <w:pStyle w:val="6"/>
        <w:numPr>
          <w:numId w:val="0"/>
        </w:num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能够运用计算机办公软件开展旅游电子商务。</w:t>
      </w:r>
    </w:p>
    <w:p>
      <w:pPr>
        <w:spacing w:line="400" w:lineRule="exact"/>
        <w:ind w:firstLine="420" w:firstLineChars="200"/>
        <w:jc w:val="left"/>
        <w:rPr>
          <w:rFonts w:eastAsia="黑体"/>
          <w:color w:val="auto"/>
          <w:kern w:val="0"/>
          <w:szCs w:val="21"/>
        </w:rPr>
      </w:pPr>
      <w:r>
        <w:rPr>
          <w:rFonts w:eastAsia="黑体"/>
          <w:color w:val="auto"/>
          <w:kern w:val="0"/>
          <w:szCs w:val="21"/>
        </w:rPr>
        <w:t>六、课程设置</w:t>
      </w:r>
    </w:p>
    <w:p>
      <w:pPr>
        <w:spacing w:line="400" w:lineRule="exact"/>
        <w:ind w:firstLine="422" w:firstLineChars="200"/>
        <w:jc w:val="left"/>
        <w:rPr>
          <w:b/>
          <w:bCs/>
          <w:color w:val="auto"/>
          <w:kern w:val="0"/>
          <w:szCs w:val="21"/>
        </w:rPr>
      </w:pPr>
      <w:r>
        <w:rPr>
          <w:b/>
          <w:bCs/>
          <w:color w:val="auto"/>
          <w:kern w:val="0"/>
          <w:szCs w:val="21"/>
        </w:rPr>
        <w:t>（一）课程体系结构</w:t>
      </w:r>
    </w:p>
    <w:p>
      <w:pPr>
        <w:spacing w:line="400" w:lineRule="exact"/>
        <w:ind w:firstLine="420" w:firstLineChars="200"/>
        <w:jc w:val="left"/>
      </w:pPr>
      <w:r>
        <w:rPr>
          <w:rFonts w:hint="eastAsia"/>
          <w:color w:val="auto"/>
          <w:kern w:val="0"/>
          <w:szCs w:val="21"/>
        </w:rPr>
        <w:t>根据党和国家有关文件规定，开设思想政治、体育、军事、心理健康、劳动与美育等课程为公共基础必修课；将旅游英语、职业生涯发展与就业指导、创新创业教育等列入限定选修课；并将党史、新中国史、改革开放史、社会主义发展史、课说浙江、传统文化、生态文明、信息技术、应急救护、职业素养等列入任选课，提升学生综合素质。</w:t>
      </w:r>
    </w:p>
    <w:p>
      <w:pPr>
        <w:spacing w:line="400" w:lineRule="exact"/>
        <w:ind w:firstLine="422" w:firstLineChars="200"/>
        <w:jc w:val="left"/>
        <w:rPr>
          <w:b/>
          <w:bCs/>
          <w:color w:val="auto"/>
          <w:kern w:val="0"/>
          <w:szCs w:val="21"/>
        </w:rPr>
      </w:pPr>
      <w:r>
        <w:rPr>
          <w:b/>
          <w:bCs/>
          <w:color w:val="auto"/>
          <w:kern w:val="0"/>
          <w:szCs w:val="21"/>
        </w:rPr>
        <w:t>（二）公共基础课教学内容与要求</w:t>
      </w:r>
    </w:p>
    <w:p>
      <w:pPr>
        <w:pStyle w:val="4"/>
        <w:keepNext/>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4</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公共基础课</w:t>
      </w:r>
      <w:r>
        <w:rPr>
          <w:rFonts w:hint="eastAsia" w:ascii="Times New Roman" w:hAnsi="Times New Roman" w:eastAsia="宋体"/>
          <w:b/>
          <w:bCs/>
          <w:sz w:val="18"/>
          <w:szCs w:val="18"/>
        </w:rPr>
        <w:t>主要</w:t>
      </w:r>
      <w:r>
        <w:rPr>
          <w:rFonts w:ascii="Times New Roman" w:hAnsi="Times New Roman" w:eastAsia="宋体"/>
          <w:b/>
          <w:bCs/>
          <w:sz w:val="18"/>
          <w:szCs w:val="18"/>
        </w:rPr>
        <w:t>教学内容与要求</w:t>
      </w:r>
    </w:p>
    <w:tbl>
      <w:tblPr>
        <w:tblStyle w:val="11"/>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20"/>
        <w:gridCol w:w="646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tcBorders>
            <w:shd w:val="clear" w:color="auto" w:fill="F1F1F1" w:themeFill="background1" w:themeFillShade="F2"/>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序号</w:t>
            </w:r>
          </w:p>
        </w:tc>
        <w:tc>
          <w:tcPr>
            <w:tcW w:w="1020" w:type="dxa"/>
            <w:tcBorders>
              <w:top w:val="single" w:color="auto" w:sz="4" w:space="0"/>
            </w:tcBorders>
            <w:shd w:val="clear" w:color="auto" w:fill="F1F1F1" w:themeFill="background1" w:themeFillShade="F2"/>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课程名称</w:t>
            </w:r>
          </w:p>
        </w:tc>
        <w:tc>
          <w:tcPr>
            <w:tcW w:w="6465" w:type="dxa"/>
            <w:tcBorders>
              <w:top w:val="single" w:color="auto" w:sz="4" w:space="0"/>
            </w:tcBorders>
            <w:shd w:val="clear" w:color="auto" w:fill="F1F1F1" w:themeFill="background1" w:themeFillShade="F2"/>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主要内容要求</w:t>
            </w:r>
          </w:p>
        </w:tc>
        <w:tc>
          <w:tcPr>
            <w:tcW w:w="1120" w:type="dxa"/>
            <w:tcBorders>
              <w:top w:val="single" w:color="auto" w:sz="4" w:space="0"/>
              <w:right w:val="single" w:color="auto" w:sz="4" w:space="0"/>
            </w:tcBorders>
            <w:shd w:val="clear" w:color="auto" w:fill="F1F1F1" w:themeFill="background1" w:themeFillShade="F2"/>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1</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tc>
        <w:tc>
          <w:tcPr>
            <w:tcW w:w="6465" w:type="dxa"/>
            <w:vAlign w:val="center"/>
          </w:tcPr>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内务条令、纪律条令、队列条令教育；单个军人队列动作、分队的队列动作、战术基础动作；射击与战术训练、防卫技能与战时防护训练；军体拳、战备基础与应用训练。</w:t>
            </w:r>
          </w:p>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掌握基本的军事技能和军事素质，有良好的体魄、严明的组织纪律性、强烈的爱国热情、善于合作的团队精神，为中国人民解放军训练后备兵员和培养预备役军官奠定基础。</w:t>
            </w:r>
          </w:p>
        </w:tc>
        <w:tc>
          <w:tcPr>
            <w:tcW w:w="1120" w:type="dxa"/>
            <w:tcBorders>
              <w:right w:val="single" w:color="auto" w:sz="4" w:space="0"/>
            </w:tcBorders>
            <w:vAlign w:val="center"/>
          </w:tcPr>
          <w:p>
            <w:pPr>
              <w:spacing w:line="240" w:lineRule="exact"/>
              <w:jc w:val="center"/>
              <w:rPr>
                <w:rFonts w:eastAsiaTheme="minorEastAsia"/>
                <w:color w:val="auto"/>
                <w:sz w:val="18"/>
                <w:szCs w:val="18"/>
              </w:rPr>
            </w:pPr>
            <w:r>
              <w:rPr>
                <w:rFonts w:eastAsiaTheme="minorEastAsia"/>
                <w:sz w:val="18"/>
                <w:szCs w:val="18"/>
              </w:rPr>
              <w:t>2/112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2</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tc>
        <w:tc>
          <w:tcPr>
            <w:tcW w:w="6465" w:type="dxa"/>
            <w:vAlign w:val="center"/>
          </w:tcPr>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：掌握军事基础知识，增强国防观念、国家安全意识和忧患危机意识，弘扬爱国主义精神、传承红色基因，增强爱国主义，民族主义、集体主义观念，加强纪律性，提高学生综合国防素质。</w:t>
            </w:r>
          </w:p>
        </w:tc>
        <w:tc>
          <w:tcPr>
            <w:tcW w:w="1120" w:type="dxa"/>
            <w:tcBorders>
              <w:right w:val="single" w:color="auto" w:sz="4" w:space="0"/>
            </w:tcBorders>
            <w:vAlign w:val="center"/>
          </w:tcPr>
          <w:p>
            <w:pPr>
              <w:spacing w:line="240" w:lineRule="exact"/>
              <w:jc w:val="center"/>
              <w:rPr>
                <w:rFonts w:eastAsiaTheme="minorEastAsia"/>
                <w:color w:val="auto"/>
                <w:sz w:val="18"/>
                <w:szCs w:val="18"/>
              </w:rPr>
            </w:pPr>
            <w:r>
              <w:rPr>
                <w:rFonts w:eastAsiaTheme="minorEastAsia"/>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3</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思想道德与法治</w:t>
            </w:r>
          </w:p>
        </w:tc>
        <w:tc>
          <w:tcPr>
            <w:tcW w:w="6465" w:type="dxa"/>
            <w:vAlign w:val="center"/>
          </w:tcPr>
          <w:p>
            <w:pPr>
              <w:widowControl/>
              <w:spacing w:line="240" w:lineRule="exact"/>
              <w:ind w:firstLine="361" w:firstLineChars="200"/>
              <w:rPr>
                <w:rFonts w:cs="宋体" w:asciiTheme="minorEastAsia" w:hAnsiTheme="minorEastAsia" w:eastAsiaTheme="minorEastAsia"/>
                <w:sz w:val="18"/>
                <w:szCs w:val="18"/>
                <w:lang w:bidi="ar"/>
              </w:rPr>
            </w:pPr>
            <w:r>
              <w:rPr>
                <w:rFonts w:hint="eastAsia" w:asciiTheme="minorEastAsia" w:hAnsiTheme="minorEastAsia" w:eastAsiaTheme="minorEastAsia"/>
                <w:b/>
                <w:bCs/>
                <w:sz w:val="18"/>
                <w:szCs w:val="18"/>
              </w:rPr>
              <w:t>主要内容：</w:t>
            </w:r>
            <w:r>
              <w:rPr>
                <w:rFonts w:hint="eastAsia" w:cs="宋体" w:asciiTheme="minorEastAsia" w:hAnsiTheme="minorEastAsia" w:eastAsiaTheme="minorEastAsia"/>
                <w:sz w:val="18"/>
                <w:szCs w:val="18"/>
                <w:lang w:bidi="ar"/>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widowControl/>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w:t>
            </w:r>
            <w:r>
              <w:rPr>
                <w:rFonts w:hint="eastAsia" w:cs="宋体" w:asciiTheme="minorEastAsia" w:hAnsiTheme="minorEastAsia" w:eastAsiaTheme="minorEastAsia"/>
                <w:sz w:val="18"/>
                <w:szCs w:val="18"/>
                <w:lang w:bidi="ar"/>
              </w:rPr>
              <w:t>针对大学生成长过程中面临的思想道德与法治问题，开展马克思主义的人生观、价值观、道德观、法治观教育，帮助大学生提升思想道德素质和法治素养，成长为自觉担当民族复兴大任的时代新人。</w:t>
            </w:r>
          </w:p>
        </w:tc>
        <w:tc>
          <w:tcPr>
            <w:tcW w:w="1120" w:type="dxa"/>
            <w:tcBorders>
              <w:right w:val="single" w:color="auto" w:sz="4" w:space="0"/>
            </w:tcBorders>
            <w:vAlign w:val="center"/>
          </w:tcPr>
          <w:p>
            <w:pPr>
              <w:spacing w:line="240" w:lineRule="exact"/>
              <w:jc w:val="center"/>
              <w:rPr>
                <w:rFonts w:eastAsiaTheme="minorEastAsia"/>
                <w:color w:val="auto"/>
                <w:sz w:val="18"/>
                <w:szCs w:val="18"/>
              </w:rPr>
            </w:pPr>
            <w:r>
              <w:rPr>
                <w:rFonts w:eastAsiaTheme="minorEastAsia"/>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4</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毛泽东思想和中国特色社会主义理论体系概论</w:t>
            </w:r>
          </w:p>
        </w:tc>
        <w:tc>
          <w:tcPr>
            <w:tcW w:w="6465" w:type="dxa"/>
            <w:vAlign w:val="center"/>
          </w:tcPr>
          <w:p>
            <w:pPr>
              <w:widowControl/>
              <w:spacing w:line="240" w:lineRule="exact"/>
              <w:ind w:firstLine="361" w:firstLineChars="200"/>
              <w:rPr>
                <w:rFonts w:cs="宋体" w:asciiTheme="minorEastAsia" w:hAnsiTheme="minorEastAsia" w:eastAsiaTheme="minorEastAsia"/>
                <w:sz w:val="18"/>
                <w:szCs w:val="18"/>
                <w:lang w:bidi="ar"/>
              </w:rPr>
            </w:pPr>
            <w:r>
              <w:rPr>
                <w:rFonts w:hint="eastAsia" w:cs="宋体" w:asciiTheme="minorEastAsia" w:hAnsiTheme="minorEastAsia" w:eastAsiaTheme="minorEastAsia"/>
                <w:b/>
                <w:bCs/>
                <w:sz w:val="18"/>
                <w:szCs w:val="18"/>
                <w:lang w:bidi="ar"/>
              </w:rPr>
              <w:t>主要内容：</w:t>
            </w:r>
            <w:r>
              <w:rPr>
                <w:rFonts w:hint="eastAsia" w:cs="宋体" w:asciiTheme="minorEastAsia" w:hAnsiTheme="minorEastAsia" w:eastAsiaTheme="minorEastAsia"/>
                <w:sz w:val="18"/>
                <w:szCs w:val="18"/>
                <w:lang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系统阐释习近平新时代中国特色社会主义思想的主要内容和历史地位，充分反映实现全面建设社会主义现代化强国、中华民族伟大复兴中国梦的战略部署。</w:t>
            </w:r>
          </w:p>
          <w:p>
            <w:pPr>
              <w:widowControl/>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w:t>
            </w:r>
            <w:r>
              <w:rPr>
                <w:rFonts w:hint="eastAsia" w:cs="宋体" w:asciiTheme="minorEastAsia" w:hAnsiTheme="minorEastAsia" w:eastAsiaTheme="minorEastAsia"/>
                <w:sz w:val="18"/>
                <w:szCs w:val="18"/>
                <w:lang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5</w:t>
            </w:r>
          </w:p>
        </w:tc>
        <w:tc>
          <w:tcPr>
            <w:tcW w:w="1020" w:type="dxa"/>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习近平新时代中国特色社会主义思想概论</w:t>
            </w:r>
          </w:p>
        </w:tc>
        <w:tc>
          <w:tcPr>
            <w:tcW w:w="6465" w:type="dxa"/>
            <w:vAlign w:val="center"/>
          </w:tcPr>
          <w:p>
            <w:pPr>
              <w:widowControl/>
              <w:spacing w:line="240" w:lineRule="exact"/>
              <w:ind w:firstLine="361" w:firstLineChars="200"/>
              <w:rPr>
                <w:rFonts w:hint="eastAsia" w:cs="宋体" w:asciiTheme="minorEastAsia" w:hAnsiTheme="minorEastAsia" w:eastAsiaTheme="minorEastAsia"/>
                <w:sz w:val="18"/>
                <w:szCs w:val="18"/>
                <w:lang w:bidi="ar"/>
              </w:rPr>
            </w:pPr>
            <w:r>
              <w:rPr>
                <w:rFonts w:hint="eastAsia" w:cs="宋体" w:asciiTheme="minorEastAsia" w:hAnsiTheme="minorEastAsia" w:eastAsiaTheme="minorEastAsia"/>
                <w:b/>
                <w:bCs/>
                <w:sz w:val="18"/>
                <w:szCs w:val="18"/>
                <w:lang w:bidi="ar"/>
              </w:rPr>
              <w:t>主要内容：</w:t>
            </w:r>
            <w:r>
              <w:rPr>
                <w:rFonts w:hint="eastAsia" w:cs="宋体" w:asciiTheme="minorEastAsia" w:hAnsiTheme="minorEastAsia" w:eastAsiaTheme="minorEastAsia"/>
                <w:sz w:val="18"/>
                <w:szCs w:val="18"/>
                <w:lang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系统阐释习近平新时代中国特色社会主义思想的主要内容和历史地位，充分反映实现全面建设社会主义现代化强国、中华民族伟大复兴中国梦的战略部署。</w:t>
            </w:r>
          </w:p>
          <w:p>
            <w:pPr>
              <w:widowControl/>
              <w:spacing w:line="240" w:lineRule="exact"/>
              <w:ind w:firstLine="361" w:firstLineChars="200"/>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lang w:bidi="ar"/>
              </w:rPr>
              <w:t>教学要求：</w:t>
            </w:r>
            <w:r>
              <w:rPr>
                <w:rFonts w:hint="eastAsia" w:cs="宋体" w:asciiTheme="minorEastAsia" w:hAnsiTheme="minorEastAsia" w:eastAsiaTheme="minorEastAsia"/>
                <w:sz w:val="18"/>
                <w:szCs w:val="18"/>
                <w:lang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tcBorders>
              <w:right w:val="single" w:color="auto" w:sz="4" w:space="0"/>
            </w:tcBorders>
            <w:vAlign w:val="center"/>
          </w:tcPr>
          <w:p>
            <w:pPr>
              <w:jc w:val="center"/>
              <w:rPr>
                <w:rFonts w:eastAsiaTheme="minorEastAsia"/>
                <w:sz w:val="18"/>
                <w:szCs w:val="18"/>
              </w:rPr>
            </w:pPr>
            <w:r>
              <w:rPr>
                <w:rFonts w:eastAsiaTheme="minorEastAsia"/>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6</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tc>
        <w:tc>
          <w:tcPr>
            <w:tcW w:w="6465" w:type="dxa"/>
            <w:vAlign w:val="center"/>
          </w:tcPr>
          <w:p>
            <w:pPr>
              <w:widowControl/>
              <w:adjustRightInd w:val="0"/>
              <w:snapToGrid w:val="0"/>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党的理论创新最新成果，新时代坚持和发展中国特色社会主义的生动实践，马克思主义形势观政策观、党的路线方针政策、基本国情、国内外形势及其热点难点问题。</w:t>
            </w:r>
          </w:p>
          <w:p>
            <w:pPr>
              <w:widowControl/>
              <w:adjustRightInd w:val="0"/>
              <w:snapToGrid w:val="0"/>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：正确认识党和国家面临的形势和任务，正确认识国情，理解党的路线、方针和政策。具有一定正确分析和认识当前国内外形势的分辨能力和判断能力，坚定走中国特色社会主义道路的信心和决心。</w:t>
            </w:r>
          </w:p>
        </w:tc>
        <w:tc>
          <w:tcPr>
            <w:tcW w:w="1120" w:type="dxa"/>
            <w:tcBorders>
              <w:right w:val="single" w:color="auto" w:sz="4" w:space="0"/>
            </w:tcBorders>
            <w:vAlign w:val="center"/>
          </w:tcPr>
          <w:p>
            <w:pPr>
              <w:widowControl/>
              <w:adjustRightInd w:val="0"/>
              <w:snapToGrid w:val="0"/>
              <w:spacing w:line="240" w:lineRule="exact"/>
              <w:jc w:val="center"/>
              <w:rPr>
                <w:rFonts w:eastAsiaTheme="minorEastAsia"/>
                <w:sz w:val="18"/>
                <w:szCs w:val="18"/>
              </w:rPr>
            </w:pPr>
            <w:r>
              <w:rPr>
                <w:rFonts w:eastAsiaTheme="minorEastAsia"/>
                <w:sz w:val="18"/>
                <w:szCs w:val="18"/>
              </w:rPr>
              <w:t>1/40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7</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大学生心理健康教育</w:t>
            </w:r>
          </w:p>
        </w:tc>
        <w:tc>
          <w:tcPr>
            <w:tcW w:w="6465" w:type="dxa"/>
            <w:vAlign w:val="center"/>
          </w:tcPr>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：使学生明确心理健康的标准及意义，了解大学阶段人的心理发展特征及</w:t>
            </w:r>
            <w:r>
              <w:rPr>
                <w:rFonts w:asciiTheme="minorEastAsia" w:hAnsiTheme="minorEastAsia" w:eastAsiaTheme="minorEastAsia"/>
                <w:sz w:val="18"/>
                <w:szCs w:val="18"/>
              </w:rPr>
              <w:t>常见的心理问题表现</w:t>
            </w:r>
            <w:r>
              <w:rPr>
                <w:rFonts w:hint="eastAsia" w:asciiTheme="minorEastAsia" w:hAnsiTheme="minorEastAsia" w:eastAsiaTheme="minorEastAsia"/>
                <w:sz w:val="18"/>
                <w:szCs w:val="18"/>
              </w:rPr>
              <w:t>，掌握自我调适的基本知识；使学生正确认识自我、完善自我、发展自我、优化心理素质，提高心理水平，促进全面发展。</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8</w:t>
            </w:r>
          </w:p>
        </w:tc>
        <w:tc>
          <w:tcPr>
            <w:tcW w:w="1020" w:type="dxa"/>
            <w:vAlign w:val="center"/>
          </w:tcPr>
          <w:p>
            <w:pPr>
              <w:spacing w:line="24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体育</w:t>
            </w:r>
          </w:p>
        </w:tc>
        <w:tc>
          <w:tcPr>
            <w:tcW w:w="6465" w:type="dxa"/>
            <w:vAlign w:val="center"/>
          </w:tcPr>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学习基本的体育理论以及田径、球类、健美操、武术等项目的基本知识、技术、技能。增强学生自觉树立培养良好的职业道德及职业习惯的意识，形成敬业、守信、高效、协作、精益求精等职业道德与素质。</w:t>
            </w:r>
          </w:p>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6/108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9</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劳动与美育</w:t>
            </w:r>
          </w:p>
        </w:tc>
        <w:tc>
          <w:tcPr>
            <w:tcW w:w="6465" w:type="dxa"/>
            <w:vAlign w:val="center"/>
          </w:tcPr>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使学生树立正确的劳动观点和劳动态度，养成诚实守信、吃苦耐劳的劳动品质和珍惜劳动成果、杜绝浪费的消费习惯。握基本的劳动知识和技能，能够结合所学专业知识，解决实际问题。掌握基本的美学理论，具备审美能力。</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10</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大学生创业基础</w:t>
            </w:r>
          </w:p>
        </w:tc>
        <w:tc>
          <w:tcPr>
            <w:tcW w:w="6465" w:type="dxa"/>
            <w:vAlign w:val="center"/>
          </w:tcPr>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从创新教育</w:t>
            </w:r>
            <w:r>
              <w:rPr>
                <w:rFonts w:asciiTheme="minorEastAsia" w:hAnsiTheme="minorEastAsia" w:eastAsiaTheme="minorEastAsia"/>
                <w:sz w:val="18"/>
                <w:szCs w:val="18"/>
              </w:rPr>
              <w:t>、</w:t>
            </w:r>
            <w:r>
              <w:rPr>
                <w:rFonts w:hint="eastAsia" w:asciiTheme="minorEastAsia" w:hAnsiTheme="minorEastAsia" w:eastAsiaTheme="minorEastAsia"/>
                <w:sz w:val="18"/>
                <w:szCs w:val="18"/>
              </w:rPr>
              <w:t>创业教育</w:t>
            </w:r>
            <w:r>
              <w:rPr>
                <w:rFonts w:asciiTheme="minorEastAsia" w:hAnsiTheme="minorEastAsia" w:eastAsiaTheme="minorEastAsia"/>
                <w:sz w:val="18"/>
                <w:szCs w:val="18"/>
              </w:rPr>
              <w:t>和专业教育</w:t>
            </w:r>
            <w:r>
              <w:rPr>
                <w:rFonts w:hint="eastAsia" w:asciiTheme="minorEastAsia" w:hAnsiTheme="minorEastAsia" w:eastAsiaTheme="minorEastAsia"/>
                <w:sz w:val="18"/>
                <w:szCs w:val="18"/>
              </w:rPr>
              <w:t>相融合的角度，</w:t>
            </w:r>
            <w:r>
              <w:rPr>
                <w:rFonts w:asciiTheme="minorEastAsia" w:hAnsiTheme="minorEastAsia" w:eastAsiaTheme="minorEastAsia"/>
                <w:sz w:val="18"/>
                <w:szCs w:val="18"/>
              </w:rPr>
              <w:t>通过</w:t>
            </w:r>
            <w:r>
              <w:rPr>
                <w:rFonts w:hint="eastAsia" w:asciiTheme="minorEastAsia" w:hAnsiTheme="minorEastAsia" w:eastAsiaTheme="minorEastAsia"/>
                <w:sz w:val="18"/>
                <w:szCs w:val="18"/>
              </w:rPr>
              <w:t>创新基本理论、创业团队组建、发掘创业机会、分析创业市场、整合创业资源、推演创业项目等内容</w:t>
            </w:r>
            <w:r>
              <w:rPr>
                <w:rFonts w:asciiTheme="minorEastAsia" w:hAnsiTheme="minorEastAsia" w:eastAsiaTheme="minorEastAsia"/>
                <w:sz w:val="18"/>
                <w:szCs w:val="18"/>
              </w:rPr>
              <w:t>学习，</w:t>
            </w:r>
            <w:r>
              <w:rPr>
                <w:rFonts w:hint="eastAsia" w:asciiTheme="minorEastAsia" w:hAnsiTheme="minorEastAsia" w:eastAsiaTheme="minorEastAsia"/>
                <w:sz w:val="18"/>
                <w:szCs w:val="18"/>
              </w:rPr>
              <w:t>使学生在参与教学过程中体验、参悟和提高创新创业能力。</w:t>
            </w:r>
          </w:p>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w:t>
            </w:r>
            <w:r>
              <w:rPr>
                <w:rFonts w:asciiTheme="minorEastAsia" w:hAnsiTheme="minorEastAsia" w:eastAsiaTheme="minorEastAsia"/>
                <w:sz w:val="18"/>
                <w:szCs w:val="18"/>
              </w:rPr>
              <w:t>，促进创业就业和全面发展</w:t>
            </w:r>
            <w:r>
              <w:rPr>
                <w:rFonts w:hint="eastAsia" w:asciiTheme="minorEastAsia" w:hAnsiTheme="minorEastAsia" w:eastAsiaTheme="minorEastAsia"/>
                <w:sz w:val="18"/>
                <w:szCs w:val="18"/>
              </w:rPr>
              <w:t>。</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bottom w:val="single" w:color="auto" w:sz="4" w:space="0"/>
            </w:tcBorders>
            <w:vAlign w:val="center"/>
          </w:tcPr>
          <w:p>
            <w:pPr>
              <w:jc w:val="center"/>
              <w:rPr>
                <w:rFonts w:eastAsiaTheme="minorEastAsia"/>
                <w:sz w:val="18"/>
                <w:szCs w:val="18"/>
              </w:rPr>
            </w:pPr>
            <w:r>
              <w:rPr>
                <w:rFonts w:eastAsiaTheme="minorEastAsia"/>
                <w:sz w:val="18"/>
                <w:szCs w:val="18"/>
              </w:rPr>
              <w:t>11</w:t>
            </w:r>
          </w:p>
        </w:tc>
        <w:tc>
          <w:tcPr>
            <w:tcW w:w="1020" w:type="dxa"/>
            <w:tcBorders>
              <w:bottom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职业生涯发展规划与就业指导</w:t>
            </w:r>
          </w:p>
        </w:tc>
        <w:tc>
          <w:tcPr>
            <w:tcW w:w="6465" w:type="dxa"/>
            <w:tcBorders>
              <w:bottom w:val="single" w:color="auto" w:sz="4" w:space="0"/>
            </w:tcBorders>
            <w:vAlign w:val="center"/>
          </w:tcPr>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自我认知、社会环境认知、科学决策的方法、确立生涯目标；了解职场与职位、掌握简历写作方法、学习面试成功经验、提升大学生的就业能力。</w:t>
            </w:r>
          </w:p>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：了解和掌握职业生涯规划的基本知识。增强大学生职业生涯规划的能力，帮助大学生更好的解决职业生涯过程中遇到的问题。</w:t>
            </w:r>
          </w:p>
        </w:tc>
        <w:tc>
          <w:tcPr>
            <w:tcW w:w="1120" w:type="dxa"/>
            <w:tcBorders>
              <w:bottom w:val="single" w:color="auto" w:sz="4" w:space="0"/>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2/40</w:t>
            </w:r>
          </w:p>
        </w:tc>
      </w:tr>
    </w:tbl>
    <w:p>
      <w:pPr>
        <w:spacing w:line="400" w:lineRule="exact"/>
        <w:ind w:firstLine="422" w:firstLineChars="200"/>
        <w:jc w:val="left"/>
        <w:rPr>
          <w:b/>
          <w:bCs/>
          <w:color w:val="auto"/>
          <w:kern w:val="0"/>
          <w:szCs w:val="21"/>
        </w:rPr>
      </w:pPr>
      <w:r>
        <w:rPr>
          <w:b/>
          <w:bCs/>
          <w:color w:val="auto"/>
          <w:kern w:val="0"/>
          <w:szCs w:val="21"/>
        </w:rPr>
        <w:t>（三）主要专业课教学内容与要求</w:t>
      </w:r>
    </w:p>
    <w:p>
      <w:pPr>
        <w:spacing w:line="400" w:lineRule="exact"/>
        <w:ind w:firstLine="420" w:firstLineChars="200"/>
        <w:jc w:val="left"/>
        <w:rPr>
          <w:color w:val="auto"/>
          <w:kern w:val="0"/>
          <w:szCs w:val="21"/>
        </w:rPr>
      </w:pPr>
      <w:r>
        <w:rPr>
          <w:color w:val="auto"/>
          <w:kern w:val="0"/>
          <w:szCs w:val="21"/>
        </w:rPr>
        <w:t>1.专业基础课程主要教学内容与要求</w:t>
      </w:r>
    </w:p>
    <w:p>
      <w:pPr>
        <w:pStyle w:val="4"/>
        <w:keepNext/>
        <w:jc w:val="center"/>
        <w:rPr>
          <w:rFonts w:ascii="Times New Roman" w:hAnsi="Times New Roman" w:eastAsia="宋体"/>
          <w:b/>
          <w:bCs/>
          <w:sz w:val="18"/>
          <w:szCs w:val="18"/>
        </w:rPr>
      </w:pPr>
      <w:bookmarkStart w:id="2" w:name="_Hlk132978476"/>
      <w:r>
        <w:rPr>
          <w:rFonts w:hint="eastAsia" w:ascii="Times New Roman" w:hAnsi="Times New Roman" w:eastAsia="宋体"/>
          <w:b/>
          <w:bCs/>
          <w:sz w:val="18"/>
          <w:szCs w:val="18"/>
          <w:lang w:val="en-US" w:eastAsia="zh-CN"/>
        </w:rPr>
        <w:t xml:space="preserve">表5 </w:t>
      </w:r>
      <w:r>
        <w:rPr>
          <w:rFonts w:ascii="Times New Roman" w:hAnsi="Times New Roman" w:eastAsia="宋体"/>
          <w:b/>
          <w:bCs/>
          <w:sz w:val="18"/>
          <w:szCs w:val="18"/>
        </w:rPr>
        <w:t>专业基础课主要教学内容与要求</w:t>
      </w:r>
      <w:bookmarkEnd w:id="2"/>
    </w:p>
    <w:tbl>
      <w:tblPr>
        <w:tblStyle w:val="11"/>
        <w:tblW w:w="8684" w:type="dxa"/>
        <w:tblInd w:w="-162"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10"/>
        <w:gridCol w:w="955"/>
        <w:gridCol w:w="2058"/>
        <w:gridCol w:w="2038"/>
        <w:gridCol w:w="2029"/>
        <w:gridCol w:w="99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top w:val="single" w:color="auto" w:sz="4" w:space="0"/>
              <w:left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序号</w:t>
            </w:r>
          </w:p>
        </w:tc>
        <w:tc>
          <w:tcPr>
            <w:tcW w:w="955" w:type="dxa"/>
            <w:tcBorders>
              <w:top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课程名称</w:t>
            </w:r>
          </w:p>
        </w:tc>
        <w:tc>
          <w:tcPr>
            <w:tcW w:w="2058" w:type="dxa"/>
            <w:tcBorders>
              <w:top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典型工作任务描述</w:t>
            </w:r>
          </w:p>
        </w:tc>
        <w:tc>
          <w:tcPr>
            <w:tcW w:w="2038" w:type="dxa"/>
            <w:tcBorders>
              <w:top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主要教学内容与要求</w:t>
            </w:r>
          </w:p>
        </w:tc>
        <w:tc>
          <w:tcPr>
            <w:tcW w:w="2029" w:type="dxa"/>
            <w:tcBorders>
              <w:top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课程思政育人</w:t>
            </w:r>
          </w:p>
        </w:tc>
        <w:tc>
          <w:tcPr>
            <w:tcW w:w="994" w:type="dxa"/>
            <w:tcBorders>
              <w:top w:val="single" w:color="auto" w:sz="4" w:space="0"/>
              <w:right w:val="single" w:color="auto" w:sz="4" w:space="0"/>
            </w:tcBorders>
            <w:shd w:val="clear" w:color="auto" w:fill="F1F1F1" w:themeFill="background1" w:themeFillShade="F2"/>
          </w:tcPr>
          <w:p>
            <w:pPr>
              <w:pStyle w:val="16"/>
              <w:spacing w:line="240" w:lineRule="exact"/>
              <w:jc w:val="center"/>
              <w:rPr>
                <w:color w:val="auto"/>
                <w:kern w:val="0"/>
                <w:sz w:val="18"/>
                <w:szCs w:val="18"/>
              </w:rPr>
            </w:pPr>
            <w:r>
              <w:rPr>
                <w:color w:val="auto"/>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1</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管理学基础</w:t>
            </w:r>
          </w:p>
        </w:tc>
        <w:tc>
          <w:tcPr>
            <w:tcW w:w="2058" w:type="dxa"/>
            <w:shd w:val="clear" w:color="auto" w:fill="auto"/>
            <w:vAlign w:val="center"/>
          </w:tcPr>
          <w:p>
            <w:pPr>
              <w:widowControl/>
              <w:spacing w:line="240" w:lineRule="exact"/>
              <w:ind w:firstLine="360" w:firstLineChars="200"/>
              <w:rPr>
                <w:rFonts w:hint="eastAsia" w:ascii="宋体" w:hAnsi="宋体" w:eastAsia="宋体" w:cs="宋体"/>
                <w:sz w:val="18"/>
                <w:szCs w:val="18"/>
                <w:lang w:eastAsia="zh-CN" w:bidi="ar"/>
              </w:rPr>
            </w:pPr>
            <w:r>
              <w:rPr>
                <w:rFonts w:ascii="宋体" w:hAnsi="宋体" w:cs="宋体"/>
                <w:sz w:val="18"/>
                <w:szCs w:val="18"/>
                <w:lang w:bidi="ar"/>
              </w:rPr>
              <w:t>1.</w:t>
            </w:r>
            <w:r>
              <w:rPr>
                <w:rFonts w:hint="eastAsia" w:ascii="宋体" w:hAnsi="宋体" w:cs="宋体"/>
                <w:sz w:val="18"/>
                <w:szCs w:val="18"/>
                <w:lang w:bidi="ar"/>
              </w:rPr>
              <w:t>利用课余时间，到当地中小企业进行调查访问，使学生加深对管理理论的认知和管理活动的理解</w:t>
            </w:r>
            <w:r>
              <w:rPr>
                <w:rFonts w:hint="eastAsia" w:ascii="宋体" w:hAnsi="宋体" w:cs="宋体"/>
                <w:sz w:val="18"/>
                <w:szCs w:val="18"/>
                <w:lang w:eastAsia="zh-CN" w:bidi="ar"/>
              </w:rPr>
              <w:t>；</w:t>
            </w:r>
          </w:p>
          <w:p>
            <w:pPr>
              <w:widowControl/>
              <w:spacing w:line="240" w:lineRule="exact"/>
              <w:ind w:firstLine="360" w:firstLineChars="200"/>
              <w:rPr>
                <w:rFonts w:hint="eastAsia" w:ascii="宋体" w:hAnsi="宋体" w:eastAsia="宋体"/>
                <w:sz w:val="18"/>
                <w:szCs w:val="18"/>
                <w:lang w:eastAsia="zh-CN" w:bidi="ar"/>
              </w:rPr>
            </w:pPr>
            <w:r>
              <w:rPr>
                <w:rFonts w:ascii="宋体" w:hAnsi="宋体"/>
                <w:sz w:val="18"/>
                <w:szCs w:val="18"/>
                <w:lang w:bidi="ar"/>
              </w:rPr>
              <w:t>2.</w:t>
            </w:r>
            <w:r>
              <w:rPr>
                <w:rFonts w:hint="eastAsia" w:ascii="宋体" w:hAnsi="宋体"/>
                <w:sz w:val="18"/>
                <w:szCs w:val="18"/>
                <w:lang w:bidi="ar"/>
              </w:rPr>
              <w:t>查找并介绍中国古代管理思想的代表人物、所属流派、主要观点、典故</w:t>
            </w:r>
            <w:r>
              <w:rPr>
                <w:rFonts w:hint="eastAsia" w:ascii="宋体" w:hAnsi="宋体"/>
                <w:sz w:val="18"/>
                <w:szCs w:val="18"/>
                <w:lang w:eastAsia="zh-CN" w:bidi="ar"/>
              </w:rPr>
              <w:t>；</w:t>
            </w:r>
          </w:p>
          <w:p>
            <w:pPr>
              <w:spacing w:line="240" w:lineRule="exact"/>
              <w:ind w:firstLine="360" w:firstLineChars="200"/>
              <w:rPr>
                <w:rFonts w:hint="eastAsia" w:eastAsia="宋体"/>
                <w:sz w:val="18"/>
                <w:szCs w:val="18"/>
                <w:lang w:eastAsia="zh-CN"/>
              </w:rPr>
            </w:pPr>
            <w:r>
              <w:rPr>
                <w:rFonts w:ascii="宋体" w:hAnsi="宋体"/>
                <w:sz w:val="18"/>
                <w:szCs w:val="18"/>
                <w:lang w:bidi="ar"/>
              </w:rPr>
              <w:t>3.调查影响组织运行的</w:t>
            </w:r>
            <w:r>
              <w:rPr>
                <w:rFonts w:hint="eastAsia" w:ascii="宋体" w:hAnsi="宋体"/>
                <w:sz w:val="18"/>
                <w:szCs w:val="18"/>
                <w:lang w:bidi="ar"/>
              </w:rPr>
              <w:t>环境</w:t>
            </w:r>
            <w:r>
              <w:rPr>
                <w:rFonts w:ascii="宋体" w:hAnsi="宋体"/>
                <w:sz w:val="18"/>
                <w:szCs w:val="18"/>
                <w:lang w:bidi="ar"/>
              </w:rPr>
              <w:t>因素</w:t>
            </w:r>
            <w:r>
              <w:rPr>
                <w:rFonts w:hint="eastAsia" w:ascii="宋体" w:hAnsi="宋体"/>
                <w:sz w:val="18"/>
                <w:szCs w:val="18"/>
                <w:lang w:eastAsia="zh-CN" w:bidi="ar"/>
              </w:rPr>
              <w:t>；</w:t>
            </w:r>
          </w:p>
          <w:p>
            <w:pPr>
              <w:spacing w:line="240" w:lineRule="exact"/>
              <w:ind w:firstLine="360" w:firstLineChars="200"/>
              <w:rPr>
                <w:rFonts w:hint="eastAsia" w:ascii="宋体" w:hAnsi="宋体" w:eastAsia="宋体"/>
                <w:sz w:val="18"/>
                <w:szCs w:val="18"/>
                <w:lang w:eastAsia="zh-CN" w:bidi="ar"/>
              </w:rPr>
            </w:pPr>
            <w:r>
              <w:rPr>
                <w:rFonts w:ascii="宋体" w:hAnsi="宋体"/>
                <w:sz w:val="18"/>
                <w:szCs w:val="18"/>
                <w:lang w:bidi="ar"/>
              </w:rPr>
              <w:t>4.</w:t>
            </w:r>
            <w:r>
              <w:rPr>
                <w:rFonts w:hint="eastAsia" w:ascii="宋体" w:hAnsi="宋体"/>
                <w:sz w:val="18"/>
                <w:szCs w:val="18"/>
                <w:lang w:bidi="ar"/>
              </w:rPr>
              <w:t>用决策方法进行决策</w:t>
            </w:r>
            <w:r>
              <w:rPr>
                <w:rFonts w:ascii="宋体" w:hAnsi="宋体"/>
                <w:sz w:val="18"/>
                <w:szCs w:val="18"/>
                <w:lang w:bidi="ar"/>
              </w:rPr>
              <w:t>5.</w:t>
            </w:r>
            <w:r>
              <w:rPr>
                <w:rFonts w:hint="eastAsia" w:ascii="宋体" w:hAnsi="宋体"/>
                <w:sz w:val="18"/>
                <w:szCs w:val="18"/>
                <w:lang w:bidi="ar"/>
              </w:rPr>
              <w:t>绘制学校的组织结构图</w:t>
            </w:r>
            <w:r>
              <w:rPr>
                <w:rFonts w:hint="eastAsia" w:ascii="宋体" w:hAnsi="宋体"/>
                <w:sz w:val="18"/>
                <w:szCs w:val="18"/>
                <w:lang w:eastAsia="zh-CN" w:bidi="ar"/>
              </w:rPr>
              <w:t>；</w:t>
            </w:r>
          </w:p>
          <w:p>
            <w:pPr>
              <w:spacing w:line="240" w:lineRule="exact"/>
              <w:ind w:firstLine="360" w:firstLineChars="200"/>
              <w:rPr>
                <w:rFonts w:hint="eastAsia" w:eastAsia="宋体"/>
                <w:color w:val="FF0000"/>
                <w:kern w:val="0"/>
                <w:sz w:val="18"/>
                <w:szCs w:val="18"/>
                <w:lang w:eastAsia="zh-CN"/>
              </w:rPr>
            </w:pPr>
            <w:r>
              <w:rPr>
                <w:sz w:val="18"/>
                <w:szCs w:val="18"/>
              </w:rPr>
              <w:t>6.调查组织的管理人员，分析领导者的领导风格与激励方法</w:t>
            </w:r>
            <w:r>
              <w:rPr>
                <w:rFonts w:hint="eastAsia"/>
                <w:sz w:val="18"/>
                <w:szCs w:val="18"/>
                <w:lang w:eastAsia="zh-CN"/>
              </w:rPr>
              <w:t>。</w:t>
            </w:r>
          </w:p>
        </w:tc>
        <w:tc>
          <w:tcPr>
            <w:tcW w:w="2038" w:type="dxa"/>
            <w:shd w:val="clear" w:color="auto" w:fill="auto"/>
            <w:vAlign w:val="center"/>
          </w:tcPr>
          <w:p>
            <w:pPr>
              <w:pStyle w:val="16"/>
              <w:spacing w:line="240" w:lineRule="exact"/>
              <w:ind w:firstLine="360" w:firstLineChars="200"/>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w:t>
            </w:r>
            <w:r>
              <w:rPr>
                <w:rFonts w:hint="eastAsia" w:ascii="宋体" w:hAnsi="宋体" w:cs="宋体"/>
                <w:color w:val="auto"/>
                <w:kern w:val="0"/>
                <w:sz w:val="18"/>
                <w:szCs w:val="18"/>
              </w:rPr>
              <w:t>主要教学内容</w:t>
            </w:r>
          </w:p>
          <w:p>
            <w:pPr>
              <w:pStyle w:val="16"/>
              <w:spacing w:line="240" w:lineRule="exact"/>
              <w:ind w:firstLine="360" w:firstLineChars="200"/>
              <w:jc w:val="both"/>
              <w:rPr>
                <w:rFonts w:hint="eastAsia" w:ascii="宋体" w:hAnsi="宋体" w:eastAsia="宋体" w:cs="宋体"/>
                <w:sz w:val="18"/>
                <w:szCs w:val="18"/>
                <w:lang w:eastAsia="zh-CN" w:bidi="ar"/>
              </w:rPr>
            </w:pPr>
            <w:r>
              <w:rPr>
                <w:rFonts w:hint="eastAsia" w:ascii="宋体" w:hAnsi="宋体" w:cs="宋体"/>
                <w:sz w:val="18"/>
                <w:szCs w:val="18"/>
                <w:lang w:bidi="ar"/>
              </w:rPr>
              <w:t>管理系统与管理职能、计划与决策、组织职能、领导职能、控制职能</w:t>
            </w:r>
            <w:r>
              <w:rPr>
                <w:rFonts w:hint="eastAsia" w:ascii="宋体" w:hAnsi="宋体" w:cs="宋体"/>
                <w:sz w:val="18"/>
                <w:szCs w:val="18"/>
                <w:lang w:eastAsia="zh-CN" w:bidi="ar"/>
              </w:rPr>
              <w:t>。</w:t>
            </w:r>
          </w:p>
          <w:p>
            <w:pPr>
              <w:pStyle w:val="18"/>
              <w:widowControl/>
              <w:spacing w:line="240" w:lineRule="exact"/>
              <w:ind w:firstLine="360"/>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w:t>
            </w:r>
            <w:r>
              <w:rPr>
                <w:rFonts w:hint="eastAsia" w:ascii="宋体" w:hAnsi="宋体" w:cs="宋体"/>
                <w:sz w:val="18"/>
                <w:szCs w:val="18"/>
                <w:lang w:bidi="ar"/>
              </w:rPr>
              <w:t>主要教学要求</w:t>
            </w:r>
          </w:p>
          <w:p>
            <w:pPr>
              <w:pStyle w:val="18"/>
              <w:widowControl/>
              <w:spacing w:line="240" w:lineRule="exact"/>
              <w:ind w:firstLine="360" w:firstLineChars="200"/>
              <w:jc w:val="both"/>
              <w:rPr>
                <w:rFonts w:hint="eastAsia" w:ascii="宋体" w:hAnsi="宋体" w:eastAsia="宋体" w:cs="宋体"/>
                <w:sz w:val="18"/>
                <w:szCs w:val="18"/>
                <w:lang w:eastAsia="zh-CN"/>
              </w:rPr>
            </w:pPr>
            <w:r>
              <w:rPr>
                <w:rFonts w:hint="eastAsia" w:ascii="宋体" w:hAnsi="宋体" w:cs="宋体"/>
                <w:sz w:val="18"/>
                <w:szCs w:val="18"/>
              </w:rPr>
              <w:t>（1）掌握管理的基本职能、管理者的角色及技能</w:t>
            </w:r>
            <w:r>
              <w:rPr>
                <w:rFonts w:hint="eastAsia" w:ascii="宋体" w:hAnsi="宋体" w:cs="宋体"/>
                <w:sz w:val="18"/>
                <w:szCs w:val="18"/>
                <w:lang w:eastAsia="zh-CN"/>
              </w:rPr>
              <w:t>。</w:t>
            </w:r>
          </w:p>
          <w:p>
            <w:pPr>
              <w:pStyle w:val="18"/>
              <w:widowControl/>
              <w:spacing w:line="240" w:lineRule="exact"/>
              <w:ind w:firstLine="360" w:firstLineChars="200"/>
              <w:jc w:val="both"/>
              <w:rPr>
                <w:rFonts w:hint="eastAsia" w:ascii="宋体" w:hAnsi="宋体" w:eastAsia="宋体" w:cs="宋体"/>
                <w:sz w:val="18"/>
                <w:szCs w:val="18"/>
                <w:lang w:eastAsia="zh-CN"/>
              </w:rPr>
            </w:pPr>
            <w:r>
              <w:rPr>
                <w:rFonts w:hint="eastAsia" w:ascii="宋体" w:hAnsi="宋体" w:cs="宋体"/>
                <w:sz w:val="18"/>
                <w:szCs w:val="18"/>
              </w:rPr>
              <w:t>（2）掌握管理环境的类型及组织文化的建设</w:t>
            </w:r>
            <w:r>
              <w:rPr>
                <w:rFonts w:hint="eastAsia" w:ascii="宋体" w:hAnsi="宋体" w:cs="宋体"/>
                <w:sz w:val="18"/>
                <w:szCs w:val="18"/>
                <w:lang w:eastAsia="zh-CN"/>
              </w:rPr>
              <w:t>。</w:t>
            </w:r>
          </w:p>
          <w:p>
            <w:pPr>
              <w:pStyle w:val="18"/>
              <w:widowControl/>
              <w:spacing w:line="240" w:lineRule="exact"/>
              <w:ind w:firstLine="360" w:firstLineChars="200"/>
              <w:jc w:val="both"/>
              <w:rPr>
                <w:rFonts w:hint="eastAsia" w:ascii="宋体" w:hAnsi="宋体" w:eastAsia="宋体" w:cs="宋体"/>
                <w:sz w:val="18"/>
                <w:szCs w:val="18"/>
                <w:lang w:eastAsia="zh-CN"/>
              </w:rPr>
            </w:pPr>
            <w:r>
              <w:rPr>
                <w:rFonts w:hint="eastAsia" w:ascii="宋体" w:hAnsi="宋体" w:cs="宋体"/>
                <w:sz w:val="18"/>
                <w:szCs w:val="18"/>
              </w:rPr>
              <w:t>（3）掌握编制计划及决策的方法</w:t>
            </w:r>
            <w:r>
              <w:rPr>
                <w:rFonts w:hint="eastAsia" w:ascii="宋体" w:hAnsi="宋体" w:cs="宋体"/>
                <w:sz w:val="18"/>
                <w:szCs w:val="18"/>
                <w:lang w:eastAsia="zh-CN"/>
              </w:rPr>
              <w:t>。</w:t>
            </w:r>
          </w:p>
          <w:p>
            <w:pPr>
              <w:pStyle w:val="18"/>
              <w:widowControl/>
              <w:spacing w:line="240" w:lineRule="exact"/>
              <w:ind w:firstLine="360" w:firstLineChars="200"/>
              <w:jc w:val="both"/>
              <w:rPr>
                <w:rFonts w:ascii="宋体" w:hAnsi="宋体" w:cs="宋体"/>
                <w:sz w:val="18"/>
                <w:szCs w:val="18"/>
              </w:rPr>
            </w:pPr>
            <w:r>
              <w:rPr>
                <w:rFonts w:hint="eastAsia" w:ascii="宋体" w:hAnsi="宋体" w:cs="宋体"/>
                <w:sz w:val="18"/>
                <w:szCs w:val="18"/>
              </w:rPr>
              <w:t>（4）掌握组织结构的设计</w:t>
            </w:r>
          </w:p>
          <w:p>
            <w:pPr>
              <w:pStyle w:val="18"/>
              <w:widowControl/>
              <w:spacing w:line="240" w:lineRule="exact"/>
              <w:ind w:firstLine="360" w:firstLineChars="200"/>
              <w:jc w:val="both"/>
              <w:rPr>
                <w:rFonts w:hint="eastAsia" w:ascii="宋体" w:hAnsi="宋体" w:eastAsia="宋体" w:cs="宋体"/>
                <w:sz w:val="24"/>
                <w:szCs w:val="24"/>
                <w:lang w:eastAsia="zh-CN" w:bidi="ar"/>
              </w:rPr>
            </w:pPr>
            <w:r>
              <w:rPr>
                <w:rFonts w:hint="eastAsia" w:ascii="宋体" w:hAnsi="宋体" w:cs="宋体"/>
                <w:sz w:val="18"/>
                <w:szCs w:val="18"/>
              </w:rPr>
              <w:t>（5）掌握领导的相关理论及激励沟通</w:t>
            </w:r>
            <w:r>
              <w:rPr>
                <w:rFonts w:hint="eastAsia" w:ascii="宋体" w:hAnsi="宋体" w:cs="宋体"/>
                <w:sz w:val="18"/>
                <w:szCs w:val="18"/>
                <w:lang w:eastAsia="zh-CN"/>
              </w:rPr>
              <w:t>。</w:t>
            </w:r>
          </w:p>
        </w:tc>
        <w:tc>
          <w:tcPr>
            <w:tcW w:w="2029" w:type="dxa"/>
            <w:shd w:val="clear" w:color="auto" w:fill="auto"/>
            <w:vAlign w:val="center"/>
          </w:tcPr>
          <w:p>
            <w:pPr>
              <w:spacing w:line="240" w:lineRule="exact"/>
              <w:ind w:firstLine="360" w:firstLineChars="200"/>
              <w:rPr>
                <w:rFonts w:hint="eastAsia" w:ascii="宋体" w:hAnsi="宋体" w:eastAsia="宋体" w:cs="宋体"/>
                <w:sz w:val="18"/>
                <w:szCs w:val="18"/>
                <w:lang w:eastAsia="zh-CN"/>
              </w:rPr>
            </w:pPr>
            <w:r>
              <w:rPr>
                <w:rFonts w:hint="eastAsia" w:ascii="宋体" w:hAnsi="宋体" w:cs="宋体"/>
                <w:sz w:val="18"/>
                <w:szCs w:val="18"/>
                <w:lang w:bidi="ar"/>
              </w:rPr>
              <w:t>1.引导学生践行社会主义核心价值观</w:t>
            </w:r>
            <w:r>
              <w:rPr>
                <w:rFonts w:hint="eastAsia" w:ascii="宋体" w:hAnsi="宋体" w:cs="宋体"/>
                <w:sz w:val="18"/>
                <w:szCs w:val="18"/>
                <w:lang w:eastAsia="zh-CN" w:bidi="ar"/>
              </w:rPr>
              <w:t>；</w:t>
            </w:r>
          </w:p>
          <w:p>
            <w:pPr>
              <w:spacing w:line="240" w:lineRule="exact"/>
              <w:ind w:firstLine="360" w:firstLineChars="200"/>
              <w:rPr>
                <w:rFonts w:hint="eastAsia" w:ascii="宋体" w:hAnsi="宋体" w:eastAsia="宋体" w:cs="宋体"/>
                <w:sz w:val="18"/>
                <w:szCs w:val="18"/>
                <w:lang w:eastAsia="zh-CN"/>
              </w:rPr>
            </w:pPr>
            <w:r>
              <w:rPr>
                <w:rFonts w:hint="eastAsia" w:ascii="宋体" w:hAnsi="宋体" w:cs="宋体"/>
                <w:sz w:val="18"/>
                <w:szCs w:val="18"/>
                <w:lang w:bidi="ar"/>
              </w:rPr>
              <w:t>2.引导学生形成正确的世界观、价值观和人生观</w:t>
            </w:r>
            <w:r>
              <w:rPr>
                <w:rFonts w:hint="eastAsia" w:ascii="宋体" w:hAnsi="宋体" w:cs="宋体"/>
                <w:sz w:val="18"/>
                <w:szCs w:val="18"/>
                <w:lang w:eastAsia="zh-CN" w:bidi="ar"/>
              </w:rPr>
              <w:t>；</w:t>
            </w:r>
          </w:p>
          <w:p>
            <w:pPr>
              <w:spacing w:line="240" w:lineRule="exact"/>
              <w:ind w:firstLine="360" w:firstLineChars="200"/>
              <w:rPr>
                <w:rFonts w:hint="eastAsia" w:ascii="宋体" w:hAnsi="宋体" w:eastAsia="宋体" w:cs="宋体"/>
                <w:sz w:val="18"/>
                <w:szCs w:val="18"/>
                <w:lang w:eastAsia="zh-CN"/>
              </w:rPr>
            </w:pPr>
            <w:r>
              <w:rPr>
                <w:rFonts w:hint="eastAsia" w:ascii="宋体" w:hAnsi="宋体" w:cs="宋体"/>
                <w:sz w:val="18"/>
                <w:szCs w:val="18"/>
                <w:lang w:bidi="ar"/>
              </w:rPr>
              <w:t>3.培养学生的文化自信和民族自豪感，提升学生的责任意识和爱国情怀</w:t>
            </w:r>
            <w:r>
              <w:rPr>
                <w:rFonts w:hint="eastAsia" w:ascii="宋体" w:hAnsi="宋体" w:cs="宋体"/>
                <w:sz w:val="18"/>
                <w:szCs w:val="18"/>
                <w:lang w:eastAsia="zh-CN" w:bidi="ar"/>
              </w:rPr>
              <w:t>；</w:t>
            </w:r>
          </w:p>
          <w:p>
            <w:pPr>
              <w:spacing w:line="240" w:lineRule="exact"/>
              <w:ind w:firstLine="360" w:firstLineChars="200"/>
              <w:rPr>
                <w:rFonts w:hint="eastAsia" w:ascii="宋体" w:hAnsi="宋体" w:eastAsia="宋体" w:cs="宋体"/>
                <w:sz w:val="18"/>
                <w:szCs w:val="18"/>
                <w:lang w:eastAsia="zh-CN"/>
              </w:rPr>
            </w:pPr>
            <w:r>
              <w:rPr>
                <w:rFonts w:hint="eastAsia" w:ascii="宋体" w:hAnsi="宋体" w:cs="宋体"/>
                <w:sz w:val="18"/>
                <w:szCs w:val="18"/>
                <w:lang w:bidi="ar"/>
              </w:rPr>
              <w:t>4.使学生掌握旅游行业职业道德规范和标准</w:t>
            </w:r>
            <w:r>
              <w:rPr>
                <w:rFonts w:hint="eastAsia" w:ascii="宋体" w:hAnsi="宋体" w:cs="宋体"/>
                <w:sz w:val="18"/>
                <w:szCs w:val="18"/>
                <w:lang w:eastAsia="zh-CN" w:bidi="ar"/>
              </w:rPr>
              <w:t>；</w:t>
            </w:r>
          </w:p>
          <w:p>
            <w:pPr>
              <w:spacing w:line="240" w:lineRule="exact"/>
              <w:ind w:firstLine="360" w:firstLineChars="200"/>
              <w:rPr>
                <w:rFonts w:hint="eastAsia" w:eastAsia="宋体"/>
                <w:bCs/>
                <w:sz w:val="18"/>
                <w:szCs w:val="18"/>
                <w:lang w:eastAsia="zh-CN"/>
              </w:rPr>
            </w:pPr>
            <w:r>
              <w:rPr>
                <w:rFonts w:hint="eastAsia" w:ascii="宋体" w:hAnsi="宋体" w:cs="宋体"/>
                <w:sz w:val="18"/>
                <w:szCs w:val="18"/>
                <w:lang w:bidi="ar"/>
              </w:rPr>
              <w:t>5.培养学生爱岗敬业、诚信服务、团结协作、分工合作的职业素养</w:t>
            </w:r>
            <w:r>
              <w:rPr>
                <w:rFonts w:hint="eastAsia" w:ascii="宋体" w:hAnsi="宋体" w:cs="宋体"/>
                <w:sz w:val="18"/>
                <w:szCs w:val="18"/>
                <w:lang w:eastAsia="zh-CN" w:bidi="ar"/>
              </w:rPr>
              <w:t>。</w:t>
            </w:r>
          </w:p>
          <w:p>
            <w:pPr>
              <w:pStyle w:val="16"/>
              <w:spacing w:line="240" w:lineRule="exact"/>
              <w:ind w:firstLine="360" w:firstLineChars="200"/>
              <w:jc w:val="both"/>
              <w:rPr>
                <w:color w:val="auto"/>
                <w:kern w:val="0"/>
                <w:sz w:val="18"/>
                <w:szCs w:val="18"/>
              </w:rPr>
            </w:pPr>
          </w:p>
        </w:tc>
        <w:tc>
          <w:tcPr>
            <w:tcW w:w="994" w:type="dxa"/>
            <w:tcBorders>
              <w:right w:val="single" w:color="auto" w:sz="4" w:space="0"/>
            </w:tcBorders>
            <w:vAlign w:val="center"/>
          </w:tcPr>
          <w:p>
            <w:pPr>
              <w:widowControl/>
              <w:spacing w:line="240" w:lineRule="exact"/>
              <w:jc w:val="center"/>
              <w:textAlignment w:val="center"/>
              <w:rPr>
                <w:color w:val="auto"/>
                <w:kern w:val="0"/>
                <w:sz w:val="18"/>
                <w:szCs w:val="18"/>
              </w:rPr>
            </w:pPr>
            <w:r>
              <w:rPr>
                <w:rFonts w:hint="eastAsia" w:ascii="宋体" w:hAnsi="宋体" w:cs="宋体"/>
                <w:color w:val="auto"/>
                <w:kern w:val="0"/>
                <w:sz w:val="18"/>
                <w:szCs w:val="18"/>
                <w:lang w:bidi="ar"/>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2</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社交礼仪</w:t>
            </w:r>
          </w:p>
        </w:tc>
        <w:tc>
          <w:tcPr>
            <w:tcW w:w="2058" w:type="dxa"/>
            <w:shd w:val="clear" w:color="auto" w:fill="auto"/>
            <w:vAlign w:val="center"/>
          </w:tcPr>
          <w:p>
            <w:pPr>
              <w:spacing w:line="240" w:lineRule="exact"/>
              <w:ind w:firstLine="360" w:firstLineChars="200"/>
              <w:rPr>
                <w:sz w:val="18"/>
                <w:szCs w:val="18"/>
              </w:rPr>
            </w:pPr>
            <w:r>
              <w:rPr>
                <w:rFonts w:hint="eastAsia"/>
                <w:sz w:val="18"/>
                <w:szCs w:val="18"/>
              </w:rPr>
              <w:t>1</w:t>
            </w:r>
            <w:r>
              <w:rPr>
                <w:sz w:val="18"/>
                <w:szCs w:val="18"/>
              </w:rPr>
              <w:t>.了解礼仪的基本概念</w:t>
            </w:r>
          </w:p>
          <w:p>
            <w:pPr>
              <w:spacing w:line="240" w:lineRule="exact"/>
              <w:ind w:firstLine="360" w:firstLineChars="200"/>
              <w:rPr>
                <w:sz w:val="18"/>
                <w:szCs w:val="18"/>
              </w:rPr>
            </w:pPr>
            <w:r>
              <w:rPr>
                <w:rFonts w:hint="eastAsia"/>
                <w:sz w:val="18"/>
                <w:szCs w:val="18"/>
              </w:rPr>
              <w:t>2</w:t>
            </w:r>
            <w:r>
              <w:rPr>
                <w:sz w:val="18"/>
                <w:szCs w:val="18"/>
              </w:rPr>
              <w:t>.塑造人员个人形象</w:t>
            </w:r>
          </w:p>
          <w:p>
            <w:pPr>
              <w:spacing w:line="240" w:lineRule="exact"/>
              <w:ind w:firstLine="360" w:firstLineChars="200"/>
              <w:rPr>
                <w:sz w:val="18"/>
                <w:szCs w:val="18"/>
              </w:rPr>
            </w:pPr>
            <w:r>
              <w:rPr>
                <w:rFonts w:hint="eastAsia"/>
                <w:sz w:val="18"/>
                <w:szCs w:val="18"/>
              </w:rPr>
              <w:t>3</w:t>
            </w:r>
            <w:r>
              <w:rPr>
                <w:sz w:val="18"/>
                <w:szCs w:val="18"/>
              </w:rPr>
              <w:t>.运用日常交际礼仪</w:t>
            </w:r>
          </w:p>
          <w:p>
            <w:pPr>
              <w:spacing w:line="240" w:lineRule="exact"/>
              <w:ind w:firstLine="360" w:firstLineChars="200"/>
              <w:rPr>
                <w:sz w:val="18"/>
                <w:szCs w:val="18"/>
              </w:rPr>
            </w:pPr>
            <w:r>
              <w:rPr>
                <w:rFonts w:hint="eastAsia"/>
                <w:sz w:val="18"/>
                <w:szCs w:val="18"/>
              </w:rPr>
              <w:t>4</w:t>
            </w:r>
            <w:r>
              <w:rPr>
                <w:sz w:val="18"/>
                <w:szCs w:val="18"/>
              </w:rPr>
              <w:t>.掌握常用的公务礼仪</w:t>
            </w:r>
          </w:p>
          <w:p>
            <w:pPr>
              <w:spacing w:line="240" w:lineRule="exact"/>
              <w:ind w:firstLine="360" w:firstLineChars="200"/>
              <w:rPr>
                <w:sz w:val="18"/>
                <w:szCs w:val="18"/>
              </w:rPr>
            </w:pPr>
            <w:r>
              <w:rPr>
                <w:rFonts w:hint="eastAsia"/>
                <w:sz w:val="18"/>
                <w:szCs w:val="18"/>
              </w:rPr>
              <w:t>5</w:t>
            </w:r>
            <w:r>
              <w:rPr>
                <w:sz w:val="18"/>
                <w:szCs w:val="18"/>
              </w:rPr>
              <w:t>.实施商务专题仪式活动</w:t>
            </w:r>
          </w:p>
          <w:p>
            <w:pPr>
              <w:spacing w:line="240" w:lineRule="exact"/>
              <w:ind w:firstLine="360" w:firstLineChars="200"/>
              <w:rPr>
                <w:sz w:val="18"/>
                <w:szCs w:val="18"/>
              </w:rPr>
            </w:pPr>
            <w:r>
              <w:rPr>
                <w:rFonts w:hint="eastAsia"/>
                <w:sz w:val="18"/>
                <w:szCs w:val="18"/>
              </w:rPr>
              <w:t>6</w:t>
            </w:r>
            <w:r>
              <w:rPr>
                <w:sz w:val="18"/>
                <w:szCs w:val="18"/>
              </w:rPr>
              <w:t>.熟识各类商务餐饮活动</w:t>
            </w:r>
          </w:p>
          <w:p>
            <w:pPr>
              <w:spacing w:line="240" w:lineRule="exact"/>
              <w:ind w:firstLine="360" w:firstLineChars="200"/>
              <w:rPr>
                <w:sz w:val="18"/>
                <w:szCs w:val="18"/>
              </w:rPr>
            </w:pPr>
            <w:r>
              <w:rPr>
                <w:sz w:val="18"/>
                <w:szCs w:val="18"/>
              </w:rPr>
              <w:t>实训1：设置客人来访情景进行角色扮演</w:t>
            </w:r>
          </w:p>
          <w:p>
            <w:pPr>
              <w:spacing w:line="240" w:lineRule="exact"/>
              <w:ind w:firstLine="360" w:firstLineChars="200"/>
              <w:rPr>
                <w:sz w:val="18"/>
                <w:szCs w:val="18"/>
              </w:rPr>
            </w:pPr>
            <w:r>
              <w:rPr>
                <w:sz w:val="18"/>
                <w:szCs w:val="18"/>
              </w:rPr>
              <w:t>实训2：中西方餐饮服务礼仪</w:t>
            </w:r>
          </w:p>
          <w:p>
            <w:pPr>
              <w:spacing w:line="240" w:lineRule="exact"/>
              <w:ind w:firstLine="360" w:firstLineChars="200"/>
              <w:rPr>
                <w:sz w:val="18"/>
                <w:szCs w:val="18"/>
              </w:rPr>
            </w:pPr>
          </w:p>
        </w:tc>
        <w:tc>
          <w:tcPr>
            <w:tcW w:w="2038" w:type="dxa"/>
            <w:shd w:val="clear" w:color="auto" w:fill="auto"/>
            <w:vAlign w:val="center"/>
          </w:tcPr>
          <w:p>
            <w:pPr>
              <w:spacing w:line="240" w:lineRule="exact"/>
              <w:ind w:firstLine="360" w:firstLineChars="200"/>
              <w:rPr>
                <w:sz w:val="18"/>
                <w:szCs w:val="18"/>
              </w:rPr>
            </w:pPr>
            <w:r>
              <w:rPr>
                <w:rFonts w:hint="eastAsia"/>
                <w:sz w:val="18"/>
                <w:szCs w:val="18"/>
              </w:rPr>
              <w:t>1</w:t>
            </w:r>
            <w:r>
              <w:rPr>
                <w:sz w:val="18"/>
                <w:szCs w:val="18"/>
              </w:rPr>
              <w:t>.主要教学内容</w:t>
            </w:r>
          </w:p>
          <w:p>
            <w:pPr>
              <w:spacing w:line="240" w:lineRule="exact"/>
              <w:ind w:firstLine="360" w:firstLineChars="200"/>
              <w:rPr>
                <w:rFonts w:hint="eastAsia" w:eastAsia="宋体"/>
                <w:sz w:val="18"/>
                <w:szCs w:val="18"/>
                <w:lang w:eastAsia="zh-CN"/>
              </w:rPr>
            </w:pPr>
            <w:r>
              <w:rPr>
                <w:sz w:val="18"/>
                <w:szCs w:val="18"/>
              </w:rPr>
              <w:t>（1）总结社交礼仪应遵循的基本规律和主要原则</w:t>
            </w:r>
            <w:r>
              <w:rPr>
                <w:rFonts w:hint="eastAsia"/>
                <w:sz w:val="18"/>
                <w:szCs w:val="18"/>
                <w:lang w:eastAsia="zh-CN"/>
              </w:rPr>
              <w:t>；</w:t>
            </w:r>
          </w:p>
          <w:p>
            <w:pPr>
              <w:spacing w:line="240" w:lineRule="exact"/>
              <w:ind w:firstLine="360" w:firstLineChars="200"/>
              <w:rPr>
                <w:rFonts w:hint="eastAsia" w:eastAsia="宋体"/>
                <w:sz w:val="18"/>
                <w:szCs w:val="18"/>
                <w:lang w:eastAsia="zh-CN"/>
              </w:rPr>
            </w:pPr>
            <w:r>
              <w:rPr>
                <w:sz w:val="18"/>
                <w:szCs w:val="18"/>
              </w:rPr>
              <w:t>（2）复述日常交际礼仪的礼貌用语</w:t>
            </w:r>
            <w:r>
              <w:rPr>
                <w:rFonts w:hint="eastAsia"/>
                <w:sz w:val="18"/>
                <w:szCs w:val="18"/>
                <w:lang w:eastAsia="zh-CN"/>
              </w:rPr>
              <w:t>；</w:t>
            </w:r>
          </w:p>
          <w:p>
            <w:pPr>
              <w:spacing w:line="240" w:lineRule="exact"/>
              <w:ind w:firstLine="360" w:firstLineChars="200"/>
              <w:rPr>
                <w:rFonts w:hint="eastAsia" w:eastAsia="宋体"/>
                <w:sz w:val="18"/>
                <w:szCs w:val="18"/>
                <w:lang w:eastAsia="zh-CN"/>
              </w:rPr>
            </w:pPr>
            <w:r>
              <w:rPr>
                <w:sz w:val="18"/>
                <w:szCs w:val="18"/>
              </w:rPr>
              <w:t>（3）列举出接待、拜访、礼品馈赠和谈判等专题活动的要点</w:t>
            </w:r>
            <w:r>
              <w:rPr>
                <w:rFonts w:hint="eastAsia"/>
                <w:sz w:val="18"/>
                <w:szCs w:val="18"/>
                <w:lang w:eastAsia="zh-CN"/>
              </w:rPr>
              <w:t>；</w:t>
            </w:r>
          </w:p>
          <w:p>
            <w:pPr>
              <w:spacing w:line="240" w:lineRule="exact"/>
              <w:ind w:firstLine="360" w:firstLineChars="200"/>
              <w:rPr>
                <w:rFonts w:hint="eastAsia" w:eastAsia="宋体"/>
                <w:sz w:val="18"/>
                <w:szCs w:val="18"/>
                <w:lang w:eastAsia="zh-CN"/>
              </w:rPr>
            </w:pPr>
            <w:r>
              <w:rPr>
                <w:sz w:val="18"/>
                <w:szCs w:val="18"/>
              </w:rPr>
              <w:t>（4）熟知宴请、中餐、西餐和饮茶等多种器具的使用方法</w:t>
            </w:r>
            <w:r>
              <w:rPr>
                <w:rFonts w:hint="eastAsia"/>
                <w:sz w:val="18"/>
                <w:szCs w:val="18"/>
                <w:lang w:eastAsia="zh-CN"/>
              </w:rPr>
              <w:t>；</w:t>
            </w:r>
          </w:p>
          <w:p>
            <w:pPr>
              <w:spacing w:line="240" w:lineRule="exact"/>
              <w:ind w:firstLine="360" w:firstLineChars="200"/>
              <w:rPr>
                <w:rFonts w:hint="eastAsia" w:eastAsia="宋体"/>
                <w:sz w:val="18"/>
                <w:szCs w:val="18"/>
                <w:lang w:eastAsia="zh-CN"/>
              </w:rPr>
            </w:pPr>
            <w:r>
              <w:rPr>
                <w:sz w:val="18"/>
                <w:szCs w:val="18"/>
              </w:rPr>
              <w:t>（5）了解语言交际的基本要求和原则，具备比较全面的涉外礼仪知识</w:t>
            </w:r>
            <w:r>
              <w:rPr>
                <w:rFonts w:hint="eastAsia"/>
                <w:sz w:val="18"/>
                <w:szCs w:val="18"/>
                <w:lang w:eastAsia="zh-CN"/>
              </w:rPr>
              <w:t>；</w:t>
            </w:r>
          </w:p>
          <w:p>
            <w:pPr>
              <w:spacing w:line="240" w:lineRule="exact"/>
              <w:ind w:firstLine="360" w:firstLineChars="200"/>
              <w:rPr>
                <w:sz w:val="18"/>
                <w:szCs w:val="18"/>
              </w:rPr>
            </w:pPr>
          </w:p>
        </w:tc>
        <w:tc>
          <w:tcPr>
            <w:tcW w:w="2029" w:type="dxa"/>
            <w:shd w:val="clear" w:color="auto" w:fill="auto"/>
            <w:vAlign w:val="center"/>
          </w:tcPr>
          <w:p>
            <w:pPr>
              <w:pStyle w:val="16"/>
              <w:spacing w:line="240" w:lineRule="exact"/>
              <w:ind w:firstLine="360" w:firstLineChars="200"/>
              <w:rPr>
                <w:rFonts w:hint="eastAsia" w:eastAsia="宋体"/>
                <w:color w:val="auto"/>
                <w:kern w:val="0"/>
                <w:sz w:val="18"/>
                <w:szCs w:val="18"/>
                <w:lang w:eastAsia="zh-CN"/>
              </w:rPr>
            </w:pPr>
            <w:r>
              <w:rPr>
                <w:rFonts w:hint="eastAsia"/>
                <w:color w:val="auto"/>
                <w:kern w:val="0"/>
                <w:sz w:val="18"/>
                <w:szCs w:val="18"/>
              </w:rPr>
              <w:t>1</w:t>
            </w:r>
            <w:r>
              <w:rPr>
                <w:color w:val="auto"/>
                <w:kern w:val="0"/>
                <w:sz w:val="18"/>
                <w:szCs w:val="18"/>
              </w:rPr>
              <w:t>.</w:t>
            </w:r>
            <w:r>
              <w:rPr>
                <w:rFonts w:hint="eastAsia"/>
                <w:color w:val="auto"/>
                <w:kern w:val="0"/>
                <w:sz w:val="18"/>
                <w:szCs w:val="18"/>
              </w:rPr>
              <w:t>指导学生</w:t>
            </w:r>
            <w:r>
              <w:rPr>
                <w:color w:val="auto"/>
                <w:kern w:val="0"/>
                <w:sz w:val="18"/>
                <w:szCs w:val="18"/>
              </w:rPr>
              <w:t>以得体的礼仪参加社交活动，在活动中感受礼仪、练习礼仪，最终做到能在真实的社交活动中以礼待人、以礼处事</w:t>
            </w:r>
            <w:r>
              <w:rPr>
                <w:rFonts w:hint="eastAsia"/>
                <w:color w:val="auto"/>
                <w:kern w:val="0"/>
                <w:sz w:val="18"/>
                <w:szCs w:val="18"/>
                <w:lang w:eastAsia="zh-CN"/>
              </w:rPr>
              <w:t>；</w:t>
            </w:r>
          </w:p>
          <w:p>
            <w:pPr>
              <w:pStyle w:val="16"/>
              <w:spacing w:line="240" w:lineRule="exact"/>
              <w:ind w:firstLine="360" w:firstLineChars="200"/>
              <w:rPr>
                <w:rFonts w:hint="eastAsia" w:eastAsia="宋体"/>
                <w:color w:val="auto"/>
                <w:kern w:val="0"/>
                <w:sz w:val="18"/>
                <w:szCs w:val="18"/>
                <w:lang w:eastAsia="zh-CN"/>
              </w:rPr>
            </w:pPr>
            <w:r>
              <w:rPr>
                <w:color w:val="auto"/>
                <w:kern w:val="0"/>
                <w:sz w:val="18"/>
                <w:szCs w:val="18"/>
              </w:rPr>
              <w:t>2.</w:t>
            </w:r>
            <w:r>
              <w:rPr>
                <w:rFonts w:hint="eastAsia"/>
                <w:color w:val="auto"/>
                <w:kern w:val="0"/>
                <w:sz w:val="18"/>
                <w:szCs w:val="18"/>
              </w:rPr>
              <w:t>在</w:t>
            </w:r>
            <w:r>
              <w:rPr>
                <w:color w:val="auto"/>
                <w:kern w:val="0"/>
                <w:sz w:val="18"/>
                <w:szCs w:val="18"/>
              </w:rPr>
              <w:t>专业知识中提炼文化价值，将其转化为生动具体的有效教学载体，在教学中达到理想信念层面的精神指引</w:t>
            </w:r>
            <w:r>
              <w:rPr>
                <w:rFonts w:hint="eastAsia"/>
                <w:color w:val="auto"/>
                <w:kern w:val="0"/>
                <w:sz w:val="18"/>
                <w:szCs w:val="18"/>
                <w:lang w:eastAsia="zh-CN"/>
              </w:rPr>
              <w:t>；</w:t>
            </w:r>
          </w:p>
          <w:p>
            <w:pPr>
              <w:pStyle w:val="16"/>
              <w:spacing w:line="240" w:lineRule="exact"/>
              <w:ind w:firstLine="360" w:firstLineChars="200"/>
              <w:jc w:val="both"/>
              <w:rPr>
                <w:color w:val="auto"/>
                <w:kern w:val="0"/>
                <w:sz w:val="18"/>
                <w:szCs w:val="18"/>
              </w:rPr>
            </w:pPr>
            <w:r>
              <w:rPr>
                <w:rFonts w:hint="eastAsia"/>
                <w:color w:val="auto"/>
                <w:kern w:val="0"/>
                <w:sz w:val="18"/>
                <w:szCs w:val="18"/>
              </w:rPr>
              <w:t>3．培养学生</w:t>
            </w:r>
            <w:r>
              <w:rPr>
                <w:color w:val="auto"/>
                <w:kern w:val="0"/>
                <w:sz w:val="18"/>
                <w:szCs w:val="18"/>
              </w:rPr>
              <w:t>爱国主义情操、社会主义核心价值观、职业精神和职业道德。</w:t>
            </w:r>
          </w:p>
        </w:tc>
        <w:tc>
          <w:tcPr>
            <w:tcW w:w="994" w:type="dxa"/>
            <w:tcBorders>
              <w:right w:val="single" w:color="auto" w:sz="4" w:space="0"/>
            </w:tcBorders>
            <w:vAlign w:val="bottom"/>
          </w:tcPr>
          <w:p>
            <w:pPr>
              <w:widowControl/>
              <w:spacing w:line="240" w:lineRule="exact"/>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2/36</w:t>
            </w:r>
          </w:p>
          <w:p>
            <w:pPr>
              <w:pStyle w:val="2"/>
              <w:rPr>
                <w:rFonts w:hint="eastAsia"/>
              </w:rPr>
            </w:pPr>
          </w:p>
          <w:p>
            <w:pPr>
              <w:rPr>
                <w:rFonts w:hint="eastAsia"/>
              </w:rPr>
            </w:pPr>
          </w:p>
          <w:p>
            <w:pPr>
              <w:pStyle w:val="2"/>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3</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服务心理学</w:t>
            </w:r>
          </w:p>
        </w:tc>
        <w:tc>
          <w:tcPr>
            <w:tcW w:w="2058"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调查分析影响旅游者消费的心理因素</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1认知</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2需要和动机</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3情绪</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4人格</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5态度</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6群体心理</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调查</w:t>
            </w:r>
            <w:r>
              <w:rPr>
                <w:rFonts w:hint="eastAsia" w:ascii="宋体" w:hAnsi="宋体" w:cs="宋体"/>
                <w:sz w:val="18"/>
                <w:szCs w:val="18"/>
                <w:lang w:bidi="ar"/>
              </w:rPr>
              <w:t>旅游工作者</w:t>
            </w:r>
            <w:r>
              <w:rPr>
                <w:rFonts w:ascii="宋体" w:hAnsi="宋体" w:cs="宋体"/>
                <w:sz w:val="18"/>
                <w:szCs w:val="18"/>
                <w:lang w:bidi="ar"/>
              </w:rPr>
              <w:t>的</w:t>
            </w:r>
            <w:r>
              <w:rPr>
                <w:rFonts w:hint="eastAsia" w:ascii="宋体" w:hAnsi="宋体" w:cs="宋体"/>
                <w:sz w:val="18"/>
                <w:szCs w:val="18"/>
                <w:lang w:bidi="ar"/>
              </w:rPr>
              <w:t>心理</w:t>
            </w:r>
            <w:r>
              <w:rPr>
                <w:rFonts w:ascii="宋体" w:hAnsi="宋体" w:cs="宋体"/>
                <w:sz w:val="18"/>
                <w:szCs w:val="18"/>
                <w:lang w:bidi="ar"/>
              </w:rPr>
              <w:t>状况</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val="en-US" w:eastAsia="zh-CN" w:bidi="ar"/>
              </w:rPr>
              <w:t>.</w:t>
            </w:r>
            <w:r>
              <w:rPr>
                <w:rFonts w:ascii="宋体" w:hAnsi="宋体" w:cs="宋体"/>
                <w:sz w:val="18"/>
                <w:szCs w:val="18"/>
                <w:lang w:bidi="ar"/>
              </w:rPr>
              <w:t>1</w:t>
            </w:r>
            <w:r>
              <w:rPr>
                <w:rFonts w:hint="eastAsia" w:ascii="宋体" w:hAnsi="宋体" w:cs="宋体"/>
                <w:sz w:val="18"/>
                <w:szCs w:val="18"/>
                <w:lang w:bidi="ar"/>
              </w:rPr>
              <w:t>人际关系</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val="en-US" w:eastAsia="zh-CN" w:bidi="ar"/>
              </w:rPr>
              <w:t>.</w:t>
            </w:r>
            <w:r>
              <w:rPr>
                <w:rFonts w:ascii="宋体" w:hAnsi="宋体" w:cs="宋体"/>
                <w:sz w:val="18"/>
                <w:szCs w:val="18"/>
                <w:lang w:bidi="ar"/>
              </w:rPr>
              <w:t>2投诉处理</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3.</w:t>
            </w:r>
            <w:r>
              <w:rPr>
                <w:rFonts w:ascii="宋体" w:hAnsi="宋体" w:cs="宋体"/>
                <w:sz w:val="18"/>
                <w:szCs w:val="18"/>
                <w:lang w:bidi="ar"/>
              </w:rPr>
              <w:t>调查分析</w:t>
            </w:r>
            <w:r>
              <w:rPr>
                <w:rFonts w:hint="eastAsia" w:ascii="宋体" w:hAnsi="宋体" w:cs="宋体"/>
                <w:sz w:val="18"/>
                <w:szCs w:val="18"/>
                <w:lang w:bidi="ar"/>
              </w:rPr>
              <w:t>旅游管理</w:t>
            </w:r>
            <w:r>
              <w:rPr>
                <w:rFonts w:ascii="宋体" w:hAnsi="宋体" w:cs="宋体"/>
                <w:sz w:val="18"/>
                <w:szCs w:val="18"/>
                <w:lang w:bidi="ar"/>
              </w:rPr>
              <w:t>中的管理心理</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val="en-US" w:eastAsia="zh-CN" w:bidi="ar"/>
              </w:rPr>
              <w:t>.</w:t>
            </w:r>
            <w:r>
              <w:rPr>
                <w:rFonts w:ascii="宋体" w:hAnsi="宋体" w:cs="宋体"/>
                <w:sz w:val="18"/>
                <w:szCs w:val="18"/>
                <w:lang w:bidi="ar"/>
              </w:rPr>
              <w:t>1领导艺术</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val="en-US" w:eastAsia="zh-CN" w:bidi="ar"/>
              </w:rPr>
              <w:t>.</w:t>
            </w:r>
            <w:r>
              <w:rPr>
                <w:rFonts w:ascii="宋体" w:hAnsi="宋体" w:cs="宋体"/>
                <w:sz w:val="18"/>
                <w:szCs w:val="18"/>
                <w:lang w:bidi="ar"/>
              </w:rPr>
              <w:t>2激励理论</w:t>
            </w:r>
          </w:p>
          <w:p>
            <w:pPr>
              <w:widowControl/>
              <w:spacing w:line="240" w:lineRule="exact"/>
              <w:ind w:firstLine="360" w:firstLineChars="200"/>
              <w:rPr>
                <w:kern w:val="0"/>
                <w:sz w:val="18"/>
                <w:szCs w:val="18"/>
              </w:rPr>
            </w:pPr>
            <w:r>
              <w:rPr>
                <w:rFonts w:ascii="宋体" w:hAnsi="宋体" w:cs="宋体"/>
                <w:sz w:val="18"/>
                <w:szCs w:val="18"/>
                <w:lang w:bidi="ar"/>
              </w:rPr>
              <w:t>3</w:t>
            </w:r>
            <w:r>
              <w:rPr>
                <w:rFonts w:hint="eastAsia" w:ascii="宋体" w:hAnsi="宋体" w:cs="宋体"/>
                <w:sz w:val="18"/>
                <w:szCs w:val="18"/>
                <w:lang w:val="en-US" w:eastAsia="zh-CN" w:bidi="ar"/>
              </w:rPr>
              <w:t>.</w:t>
            </w:r>
            <w:r>
              <w:rPr>
                <w:rFonts w:ascii="宋体" w:hAnsi="宋体" w:cs="宋体"/>
                <w:sz w:val="18"/>
                <w:szCs w:val="18"/>
                <w:lang w:bidi="ar"/>
              </w:rPr>
              <w:t>3心理保健</w:t>
            </w:r>
          </w:p>
        </w:tc>
        <w:tc>
          <w:tcPr>
            <w:tcW w:w="2038" w:type="dxa"/>
            <w:shd w:val="clear" w:color="auto" w:fill="auto"/>
            <w:vAlign w:val="center"/>
          </w:tcPr>
          <w:p>
            <w:pPr>
              <w:pStyle w:val="16"/>
              <w:spacing w:line="240" w:lineRule="exact"/>
              <w:ind w:firstLine="360" w:firstLineChars="200"/>
              <w:jc w:val="left"/>
              <w:rPr>
                <w:kern w:val="0"/>
                <w:sz w:val="18"/>
                <w:szCs w:val="18"/>
              </w:rPr>
            </w:pPr>
            <w:r>
              <w:rPr>
                <w:rFonts w:hint="eastAsia"/>
                <w:kern w:val="0"/>
                <w:sz w:val="18"/>
                <w:szCs w:val="18"/>
              </w:rPr>
              <w:t>1</w:t>
            </w:r>
            <w:r>
              <w:rPr>
                <w:kern w:val="0"/>
                <w:sz w:val="18"/>
                <w:szCs w:val="18"/>
              </w:rPr>
              <w:t>.主要内容</w:t>
            </w:r>
          </w:p>
          <w:p>
            <w:pPr>
              <w:pStyle w:val="16"/>
              <w:spacing w:line="240" w:lineRule="exact"/>
              <w:ind w:firstLine="360" w:firstLineChars="200"/>
              <w:jc w:val="left"/>
              <w:rPr>
                <w:kern w:val="0"/>
                <w:sz w:val="18"/>
                <w:szCs w:val="18"/>
              </w:rPr>
            </w:pPr>
            <w:r>
              <w:rPr>
                <w:kern w:val="0"/>
                <w:sz w:val="18"/>
                <w:szCs w:val="18"/>
              </w:rPr>
              <w:t>旅游者的知觉；旅游者的需要和动机；旅游者的情绪；旅游者的人格；旅游管理者心理。</w:t>
            </w:r>
          </w:p>
          <w:p>
            <w:pPr>
              <w:spacing w:line="240" w:lineRule="exact"/>
              <w:ind w:firstLine="360" w:firstLineChars="200"/>
              <w:rPr>
                <w:kern w:val="0"/>
                <w:sz w:val="18"/>
                <w:szCs w:val="18"/>
              </w:rPr>
            </w:pPr>
            <w:r>
              <w:rPr>
                <w:rFonts w:hint="eastAsia"/>
                <w:kern w:val="0"/>
                <w:sz w:val="18"/>
                <w:szCs w:val="18"/>
              </w:rPr>
              <w:t>2</w:t>
            </w:r>
            <w:r>
              <w:rPr>
                <w:kern w:val="0"/>
                <w:sz w:val="18"/>
                <w:szCs w:val="18"/>
              </w:rPr>
              <w:t>.主要要求</w:t>
            </w:r>
          </w:p>
          <w:p>
            <w:pPr>
              <w:spacing w:line="240" w:lineRule="exact"/>
              <w:ind w:firstLine="360" w:firstLineChars="200"/>
              <w:rPr>
                <w:kern w:val="0"/>
                <w:sz w:val="18"/>
                <w:szCs w:val="18"/>
              </w:rPr>
            </w:pPr>
            <w:r>
              <w:rPr>
                <w:rFonts w:hint="eastAsia"/>
                <w:kern w:val="0"/>
                <w:sz w:val="18"/>
                <w:szCs w:val="18"/>
              </w:rPr>
              <w:t>学习掌握旅游者心理中的知觉、需要和动机、情绪、个性、态度等心理因素对旅游者行为的影响。</w:t>
            </w:r>
          </w:p>
          <w:p>
            <w:pPr>
              <w:widowControl/>
              <w:spacing w:line="240" w:lineRule="exact"/>
              <w:ind w:firstLine="360" w:firstLineChars="200"/>
              <w:jc w:val="left"/>
              <w:rPr>
                <w:kern w:val="0"/>
                <w:sz w:val="18"/>
                <w:szCs w:val="18"/>
              </w:rPr>
            </w:pPr>
            <w:r>
              <w:rPr>
                <w:rFonts w:hint="eastAsia"/>
                <w:kern w:val="0"/>
                <w:sz w:val="18"/>
                <w:szCs w:val="18"/>
              </w:rPr>
              <w:t>学习了解旅游工作的服务心理，学会处理人际交往关系，掌握领导艺术，重视心理保健，明确提高旅游工作者心理素质的重要性。</w:t>
            </w:r>
            <w:r>
              <w:rPr>
                <w:kern w:val="0"/>
                <w:sz w:val="18"/>
                <w:szCs w:val="18"/>
              </w:rPr>
              <w:t xml:space="preserve"> </w:t>
            </w:r>
          </w:p>
        </w:tc>
        <w:tc>
          <w:tcPr>
            <w:tcW w:w="2029" w:type="dxa"/>
            <w:shd w:val="clear" w:color="auto" w:fill="auto"/>
            <w:vAlign w:val="center"/>
          </w:tcPr>
          <w:p>
            <w:pPr>
              <w:pStyle w:val="16"/>
              <w:spacing w:line="240" w:lineRule="exact"/>
              <w:ind w:firstLine="360" w:firstLineChars="200"/>
              <w:jc w:val="left"/>
              <w:rPr>
                <w:rFonts w:hint="eastAsia" w:eastAsia="宋体"/>
                <w:kern w:val="0"/>
                <w:sz w:val="18"/>
                <w:szCs w:val="18"/>
                <w:lang w:eastAsia="zh-CN"/>
              </w:rPr>
            </w:pPr>
            <w:r>
              <w:rPr>
                <w:rFonts w:hint="eastAsia"/>
                <w:kern w:val="0"/>
                <w:sz w:val="18"/>
                <w:szCs w:val="18"/>
              </w:rPr>
              <w:t>1</w:t>
            </w:r>
            <w:r>
              <w:rPr>
                <w:kern w:val="0"/>
                <w:sz w:val="18"/>
                <w:szCs w:val="18"/>
              </w:rPr>
              <w:t>.</w:t>
            </w:r>
            <w:r>
              <w:rPr>
                <w:rFonts w:hint="eastAsia"/>
                <w:kern w:val="0"/>
                <w:sz w:val="18"/>
                <w:szCs w:val="18"/>
              </w:rPr>
              <w:t>让学生在掌握需要和动机、情绪、个性、态度等知识的基础上，懂得一些心理保健知识，学会处理各种人际关系</w:t>
            </w:r>
            <w:r>
              <w:rPr>
                <w:rFonts w:hint="eastAsia"/>
                <w:kern w:val="0"/>
                <w:sz w:val="18"/>
                <w:szCs w:val="18"/>
                <w:lang w:eastAsia="zh-CN"/>
              </w:rPr>
              <w:t>；</w:t>
            </w:r>
          </w:p>
          <w:p>
            <w:pPr>
              <w:pStyle w:val="16"/>
              <w:spacing w:line="240" w:lineRule="exact"/>
              <w:ind w:firstLine="360" w:firstLineChars="200"/>
              <w:jc w:val="left"/>
              <w:rPr>
                <w:kern w:val="0"/>
                <w:sz w:val="18"/>
                <w:szCs w:val="18"/>
              </w:rPr>
            </w:pPr>
            <w:r>
              <w:rPr>
                <w:kern w:val="0"/>
                <w:sz w:val="18"/>
                <w:szCs w:val="18"/>
              </w:rPr>
              <w:t>2.</w:t>
            </w:r>
            <w:r>
              <w:rPr>
                <w:rFonts w:hint="eastAsia"/>
                <w:kern w:val="0"/>
                <w:sz w:val="18"/>
                <w:szCs w:val="18"/>
              </w:rPr>
              <w:t>正确处理好客我关系，树立服务意识，增强职业责任感，增强爱岗敬业意识。</w:t>
            </w:r>
          </w:p>
        </w:tc>
        <w:tc>
          <w:tcPr>
            <w:tcW w:w="994" w:type="dxa"/>
            <w:tcBorders>
              <w:right w:val="single" w:color="auto" w:sz="4" w:space="0"/>
            </w:tcBorders>
            <w:vAlign w:val="bottom"/>
          </w:tcPr>
          <w:p>
            <w:pPr>
              <w:widowControl/>
              <w:spacing w:line="24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2/36</w:t>
            </w:r>
          </w:p>
          <w:p>
            <w:pPr>
              <w:pStyle w:val="2"/>
              <w:rPr>
                <w:rFonts w:hint="eastAsia"/>
              </w:rPr>
            </w:pPr>
          </w:p>
          <w:p>
            <w:pPr>
              <w:pStyle w:val="2"/>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4</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中国文化</w:t>
            </w:r>
          </w:p>
        </w:tc>
        <w:tc>
          <w:tcPr>
            <w:tcW w:w="2058" w:type="dxa"/>
            <w:shd w:val="clear" w:color="auto" w:fill="auto"/>
            <w:vAlign w:val="center"/>
          </w:tcPr>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1调查旅游资源的文化要素</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2调查当地博物馆了解当地历史文化</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3调查节庆文化（人生礼俗）的变迁</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4对正在申报的世界遗产的优点和不足进行评价</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5调查某名城、名镇的文化资源</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6尝试旅游文创产品设计</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7分析当地古代建筑的特色、形式、风格、建筑历史和故事</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8调查当地美食，了解美食历史，进行美食推荐</w:t>
            </w:r>
          </w:p>
        </w:tc>
        <w:tc>
          <w:tcPr>
            <w:tcW w:w="2038"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主要内容</w:t>
            </w:r>
          </w:p>
          <w:p>
            <w:pPr>
              <w:widowControl/>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文化与旅游；中国历史及文化常识；中国民俗文化；中国的世界遗产；中国历史文化名城名镇；中国风物特产与鉴赏；中国古代建筑与园林文化；中国饮食文化</w:t>
            </w:r>
            <w:r>
              <w:rPr>
                <w:rFonts w:hint="eastAsia" w:ascii="宋体" w:hAnsi="宋体" w:cs="宋体"/>
                <w:sz w:val="18"/>
                <w:szCs w:val="18"/>
                <w:lang w:eastAsia="zh-CN" w:bidi="ar"/>
              </w:rPr>
              <w:t>。</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w:t>
            </w:r>
            <w:r>
              <w:rPr>
                <w:rFonts w:hint="eastAsia" w:ascii="宋体" w:hAnsi="宋体" w:cs="宋体"/>
                <w:sz w:val="18"/>
                <w:szCs w:val="18"/>
                <w:lang w:bidi="ar"/>
              </w:rPr>
              <w:t>主要要求</w:t>
            </w:r>
          </w:p>
          <w:p>
            <w:pPr>
              <w:widowControl/>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熟悉中国旅游文化的地位，学会分析旅游文化对历史发展的作用；熟悉民俗文化在旅游中的位置和作用；能客观的分析人生礼仪的文化内涵；熟悉传统节日的由来及风俗；熟悉世界文化遗产的申报程序、世界遗产名录和非物质文化遗产名录</w:t>
            </w:r>
            <w:r>
              <w:rPr>
                <w:rFonts w:hint="eastAsia" w:ascii="宋体" w:hAnsi="宋体" w:cs="宋体"/>
                <w:sz w:val="18"/>
                <w:szCs w:val="18"/>
                <w:lang w:eastAsia="zh-CN" w:bidi="ar"/>
              </w:rPr>
              <w:t>。</w:t>
            </w:r>
          </w:p>
        </w:tc>
        <w:tc>
          <w:tcPr>
            <w:tcW w:w="2029"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通过中国悠久的旅游文化知识传授，结合当前中国旅游业最新发展趋势，增加旅游文化最新信息，力求体现旅游文化的历史性、民族性、社会性、时代性，使学生认识到祖国悠久的旅游文化，让学生对祖国悠久的旅游文化有自豪感，培养学生爱国主义情怀以及维护祖国荣誉自觉性。</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2.拓宽专业知识，丰富旅游文化内涵，提高文化旅游业专业素养，能将所学基本知识应用于实际工作，提高自身素质和修养。</w:t>
            </w:r>
          </w:p>
        </w:tc>
        <w:tc>
          <w:tcPr>
            <w:tcW w:w="994" w:type="dxa"/>
            <w:tcBorders>
              <w:right w:val="single" w:color="auto" w:sz="4" w:space="0"/>
            </w:tcBorders>
            <w:vAlign w:val="bottom"/>
          </w:tcPr>
          <w:p>
            <w:pPr>
              <w:widowControl/>
              <w:spacing w:line="240" w:lineRule="exact"/>
              <w:jc w:val="center"/>
              <w:textAlignment w:val="center"/>
              <w:rPr>
                <w:rFonts w:hint="eastAsia" w:ascii="宋体" w:hAnsi="宋体" w:cs="宋体"/>
                <w:sz w:val="18"/>
                <w:szCs w:val="18"/>
                <w:lang w:val="en-US" w:eastAsia="zh-CN" w:bidi="ar"/>
              </w:rPr>
            </w:pPr>
            <w:r>
              <w:rPr>
                <w:rFonts w:hint="eastAsia" w:ascii="宋体" w:hAnsi="宋体" w:cs="宋体"/>
                <w:sz w:val="18"/>
                <w:szCs w:val="18"/>
                <w:lang w:bidi="ar"/>
              </w:rPr>
              <w:t>2/3</w:t>
            </w:r>
            <w:r>
              <w:rPr>
                <w:rFonts w:hint="eastAsia" w:ascii="宋体" w:hAnsi="宋体" w:cs="宋体"/>
                <w:sz w:val="18"/>
                <w:szCs w:val="18"/>
                <w:lang w:val="en-US" w:eastAsia="zh-CN" w:bidi="ar"/>
              </w:rPr>
              <w:t>6</w:t>
            </w: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5</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导游基础</w:t>
            </w:r>
          </w:p>
        </w:tc>
        <w:tc>
          <w:tcPr>
            <w:tcW w:w="2058" w:type="dxa"/>
            <w:shd w:val="clear" w:color="auto" w:fill="auto"/>
            <w:vAlign w:val="center"/>
          </w:tcPr>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1</w:t>
            </w:r>
            <w:r>
              <w:rPr>
                <w:rFonts w:hint="eastAsia" w:ascii="宋体" w:hAnsi="宋体" w:cs="宋体"/>
                <w:sz w:val="18"/>
                <w:szCs w:val="18"/>
                <w:lang w:bidi="ar"/>
              </w:rPr>
              <w:t>“中国历史文化”旅游资源搜集</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2</w:t>
            </w:r>
            <w:r>
              <w:rPr>
                <w:rFonts w:hint="eastAsia" w:ascii="宋体" w:hAnsi="宋体" w:cs="宋体"/>
                <w:sz w:val="18"/>
                <w:szCs w:val="18"/>
                <w:lang w:bidi="ar"/>
              </w:rPr>
              <w:t>宗教文化导游词设计</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3</w:t>
            </w:r>
            <w:r>
              <w:rPr>
                <w:rFonts w:hint="eastAsia" w:ascii="宋体" w:hAnsi="宋体" w:cs="宋体"/>
                <w:sz w:val="18"/>
                <w:szCs w:val="18"/>
                <w:lang w:bidi="ar"/>
              </w:rPr>
              <w:t>旅游资源调查</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4</w:t>
            </w:r>
            <w:r>
              <w:rPr>
                <w:rFonts w:hint="eastAsia" w:ascii="宋体" w:hAnsi="宋体" w:cs="宋体"/>
                <w:sz w:val="18"/>
                <w:szCs w:val="18"/>
                <w:lang w:bidi="ar"/>
              </w:rPr>
              <w:t>调查湖州饮食、风物特产</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5</w:t>
            </w:r>
            <w:r>
              <w:rPr>
                <w:rFonts w:hint="eastAsia" w:ascii="宋体" w:hAnsi="宋体" w:cs="宋体"/>
                <w:sz w:val="18"/>
                <w:szCs w:val="18"/>
                <w:lang w:bidi="ar"/>
              </w:rPr>
              <w:t>收集湖州旅游景点的对联、诗词、游记</w:t>
            </w:r>
          </w:p>
        </w:tc>
        <w:tc>
          <w:tcPr>
            <w:tcW w:w="2038" w:type="dxa"/>
            <w:shd w:val="clear" w:color="auto" w:fill="auto"/>
            <w:vAlign w:val="center"/>
          </w:tcPr>
          <w:p>
            <w:pPr>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.主要内容</w:t>
            </w:r>
          </w:p>
          <w:p>
            <w:pPr>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了解中国共产党发展史、中国旅游业发展概况、中国历史文化、中国旅游文学、中国古代建筑、中国古典园林、中国民族民俗、中国四大宗教、中国饮食文化、中国工艺美术、中国旅游景观、中国主要客源国等方面的基本知识。</w:t>
            </w:r>
          </w:p>
          <w:p>
            <w:pPr>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.主要要求</w:t>
            </w:r>
          </w:p>
          <w:p>
            <w:pPr>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了解中国共产党的发展简史；能够把学到的中国历史文化相关知识运用到导游讲解中</w:t>
            </w:r>
            <w:r>
              <w:rPr>
                <w:rFonts w:hint="eastAsia" w:ascii="宋体" w:hAnsi="宋体" w:cs="宋体"/>
                <w:sz w:val="18"/>
                <w:szCs w:val="18"/>
                <w:lang w:eastAsia="zh-CN" w:bidi="ar"/>
              </w:rPr>
              <w:t>。</w:t>
            </w:r>
          </w:p>
        </w:tc>
        <w:tc>
          <w:tcPr>
            <w:tcW w:w="2029" w:type="dxa"/>
            <w:shd w:val="clear" w:color="auto" w:fill="auto"/>
            <w:vAlign w:val="center"/>
          </w:tcPr>
          <w:p>
            <w:pPr>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学生了解中国共产党史和中国历史，领会没有共产党就没有新中国；</w:t>
            </w:r>
          </w:p>
          <w:p>
            <w:pPr>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通过课程学习让学生了解几千年来中华民族在各方面创造的辉煌文化，增加民族自豪感和自信心，激发爱国热情。</w:t>
            </w:r>
            <w:r>
              <w:rPr>
                <w:rFonts w:ascii="宋体" w:hAnsi="宋体" w:cs="宋体"/>
                <w:sz w:val="18"/>
                <w:szCs w:val="18"/>
                <w:lang w:bidi="ar"/>
              </w:rPr>
              <w:t xml:space="preserve"> </w:t>
            </w:r>
          </w:p>
        </w:tc>
        <w:tc>
          <w:tcPr>
            <w:tcW w:w="994" w:type="dxa"/>
            <w:tcBorders>
              <w:right w:val="single" w:color="auto" w:sz="4" w:space="0"/>
            </w:tcBorders>
            <w:vAlign w:val="center"/>
          </w:tcPr>
          <w:p>
            <w:pPr>
              <w:widowControl/>
              <w:spacing w:line="240" w:lineRule="exact"/>
              <w:jc w:val="center"/>
              <w:textAlignment w:val="center"/>
              <w:rPr>
                <w:rFonts w:hint="eastAsia" w:ascii="宋体" w:hAnsi="宋体" w:eastAsia="宋体" w:cs="宋体"/>
                <w:sz w:val="18"/>
                <w:szCs w:val="18"/>
                <w:lang w:eastAsia="zh-CN" w:bidi="ar"/>
              </w:rPr>
            </w:pPr>
            <w:r>
              <w:rPr>
                <w:rFonts w:hint="eastAsia" w:ascii="宋体" w:hAnsi="宋体" w:cs="宋体"/>
                <w:sz w:val="18"/>
                <w:szCs w:val="18"/>
                <w:lang w:bidi="ar"/>
              </w:rPr>
              <w:t>4/6</w:t>
            </w:r>
            <w:r>
              <w:rPr>
                <w:rFonts w:hint="eastAsia" w:ascii="宋体" w:hAnsi="宋体" w:cs="宋体"/>
                <w:sz w:val="18"/>
                <w:szCs w:val="18"/>
                <w:lang w:val="en-US" w:eastAsia="zh-CN" w:bidi="ar"/>
              </w:rPr>
              <w:t>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6</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旅游学基础</w:t>
            </w:r>
          </w:p>
        </w:tc>
        <w:tc>
          <w:tcPr>
            <w:tcW w:w="2058" w:type="dxa"/>
            <w:shd w:val="clear" w:color="auto" w:fill="auto"/>
            <w:vAlign w:val="center"/>
          </w:tcPr>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1认识旅游</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2旅游资源</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3旅游者</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4旅游产业</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5旅游市场</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6旅游组织</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7旅游影响</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8旅游业可持续发展</w:t>
            </w:r>
          </w:p>
        </w:tc>
        <w:tc>
          <w:tcPr>
            <w:tcW w:w="2038" w:type="dxa"/>
            <w:shd w:val="clear" w:color="auto" w:fill="auto"/>
            <w:vAlign w:val="center"/>
          </w:tcPr>
          <w:p>
            <w:pPr>
              <w:tabs>
                <w:tab w:val="left" w:pos="720"/>
              </w:tabs>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本课程从旅游这一社会文化现象的产生和发展为脉络，分析了各阶段旅游活动的基本特征，从旅游活动主体、客体、媒体三者之间的关系入手，探讨旅游活动的基本规律，从旅游市场、旅游影响、旅游组织、旅游的可持续发展等方面深入分析旅游业发展过程中的基本现象，通过教学，要求学生深刻领会和系统掌握旅游的基本概念、理论和知识。</w:t>
            </w:r>
          </w:p>
          <w:p>
            <w:pPr>
              <w:pStyle w:val="16"/>
              <w:spacing w:line="240" w:lineRule="exact"/>
              <w:ind w:firstLine="360" w:firstLineChars="200"/>
              <w:jc w:val="center"/>
              <w:rPr>
                <w:rFonts w:ascii="宋体" w:hAnsi="宋体" w:cs="宋体"/>
                <w:sz w:val="18"/>
                <w:szCs w:val="18"/>
                <w:lang w:bidi="ar"/>
              </w:rPr>
            </w:pPr>
          </w:p>
        </w:tc>
        <w:tc>
          <w:tcPr>
            <w:tcW w:w="2029" w:type="dxa"/>
            <w:shd w:val="clear" w:color="auto" w:fill="auto"/>
            <w:vAlign w:val="center"/>
          </w:tcPr>
          <w:p>
            <w:pPr>
              <w:spacing w:line="240" w:lineRule="exact"/>
              <w:ind w:firstLine="360" w:firstLineChars="200"/>
              <w:rPr>
                <w:rFonts w:ascii="宋体" w:hAnsi="宋体" w:cs="宋体"/>
                <w:sz w:val="18"/>
                <w:szCs w:val="18"/>
                <w:lang w:bidi="ar"/>
              </w:rPr>
            </w:pPr>
            <w:bookmarkStart w:id="3" w:name="_Hlk81504716"/>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培养学生的社会主义核心价值观，建立勤奋、敬业、友善、责任、法制精神等价值取向；形成保护资源、合理开发的意识，形成人与自然和谐共生的生态文明理念；</w:t>
            </w:r>
          </w:p>
          <w:p>
            <w:pPr>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树立在旅游发展中保护与弘扬中国优秀传统文化的意识，强化民族文化自信心、自豪感；致力于为实现人民的美好生活而不断努力奋斗的目标；</w:t>
            </w:r>
          </w:p>
          <w:p>
            <w:pPr>
              <w:spacing w:line="240" w:lineRule="exact"/>
              <w:ind w:firstLine="360" w:firstLineChars="200"/>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bidi="ar"/>
              </w:rPr>
              <w:t>遵守和熟悉各项旅游业行业法律法规，信守职业道德，提升职业素养和服务意识</w:t>
            </w:r>
            <w:bookmarkEnd w:id="3"/>
            <w:r>
              <w:rPr>
                <w:rFonts w:hint="eastAsia" w:ascii="宋体" w:hAnsi="宋体" w:cs="宋体"/>
                <w:sz w:val="18"/>
                <w:szCs w:val="18"/>
                <w:lang w:bidi="ar"/>
              </w:rPr>
              <w:t>。</w:t>
            </w:r>
          </w:p>
          <w:p>
            <w:pPr>
              <w:pStyle w:val="16"/>
              <w:spacing w:line="240" w:lineRule="exact"/>
              <w:ind w:firstLine="360" w:firstLineChars="200"/>
              <w:jc w:val="center"/>
              <w:rPr>
                <w:rFonts w:ascii="宋体" w:hAnsi="宋体" w:cs="宋体"/>
                <w:sz w:val="18"/>
                <w:szCs w:val="18"/>
                <w:lang w:bidi="ar"/>
              </w:rPr>
            </w:pPr>
          </w:p>
        </w:tc>
        <w:tc>
          <w:tcPr>
            <w:tcW w:w="994" w:type="dxa"/>
            <w:tcBorders>
              <w:right w:val="single" w:color="auto" w:sz="4" w:space="0"/>
            </w:tcBorders>
            <w:vAlign w:val="center"/>
          </w:tcPr>
          <w:p>
            <w:pPr>
              <w:widowControl/>
              <w:spacing w:line="240" w:lineRule="exact"/>
              <w:jc w:val="center"/>
              <w:textAlignment w:val="center"/>
              <w:rPr>
                <w:rFonts w:ascii="宋体" w:hAnsi="宋体" w:cs="宋体"/>
                <w:sz w:val="18"/>
                <w:szCs w:val="18"/>
                <w:lang w:bidi="ar"/>
              </w:rPr>
            </w:pPr>
            <w:r>
              <w:rPr>
                <w:rFonts w:hint="eastAsia" w:ascii="宋体" w:hAnsi="宋体" w:cs="宋体"/>
                <w:sz w:val="18"/>
                <w:szCs w:val="18"/>
                <w:lang w:bidi="ar"/>
              </w:rPr>
              <w:t>4/64</w:t>
            </w:r>
          </w:p>
        </w:tc>
      </w:tr>
    </w:tbl>
    <w:p>
      <w:pPr>
        <w:spacing w:line="400" w:lineRule="exact"/>
        <w:ind w:firstLine="420" w:firstLineChars="200"/>
        <w:jc w:val="left"/>
        <w:rPr>
          <w:color w:val="auto"/>
          <w:kern w:val="0"/>
          <w:szCs w:val="21"/>
        </w:rPr>
      </w:pPr>
      <w:r>
        <w:rPr>
          <w:color w:val="auto"/>
          <w:kern w:val="0"/>
          <w:szCs w:val="21"/>
        </w:rPr>
        <w:t>2.专业核心课主要教学内容与要求</w:t>
      </w:r>
    </w:p>
    <w:p>
      <w:pPr>
        <w:pStyle w:val="4"/>
        <w:keepNext/>
        <w:jc w:val="center"/>
        <w:rPr>
          <w:rFonts w:ascii="Times New Roman" w:hAnsi="Times New Roman" w:eastAsia="宋体"/>
          <w:b/>
          <w:bCs/>
          <w:color w:val="auto"/>
          <w:sz w:val="18"/>
          <w:szCs w:val="18"/>
        </w:rPr>
      </w:pPr>
      <w:r>
        <w:rPr>
          <w:rFonts w:ascii="Times New Roman" w:hAnsi="Times New Roman" w:eastAsia="宋体"/>
          <w:b/>
          <w:bCs/>
          <w:color w:val="auto"/>
          <w:sz w:val="18"/>
          <w:szCs w:val="18"/>
        </w:rPr>
        <w:t xml:space="preserve">表 </w:t>
      </w:r>
      <w:r>
        <w:rPr>
          <w:rFonts w:ascii="Times New Roman" w:hAnsi="Times New Roman" w:eastAsia="宋体"/>
          <w:b/>
          <w:bCs/>
          <w:color w:val="auto"/>
          <w:sz w:val="18"/>
          <w:szCs w:val="18"/>
        </w:rPr>
        <w:fldChar w:fldCharType="begin"/>
      </w:r>
      <w:r>
        <w:rPr>
          <w:rFonts w:ascii="Times New Roman" w:hAnsi="Times New Roman" w:eastAsia="宋体"/>
          <w:b/>
          <w:bCs/>
          <w:color w:val="auto"/>
          <w:sz w:val="18"/>
          <w:szCs w:val="18"/>
        </w:rPr>
        <w:instrText xml:space="preserve"> SEQ 表 \* ARABIC </w:instrText>
      </w:r>
      <w:r>
        <w:rPr>
          <w:rFonts w:ascii="Times New Roman" w:hAnsi="Times New Roman" w:eastAsia="宋体"/>
          <w:b/>
          <w:bCs/>
          <w:color w:val="auto"/>
          <w:sz w:val="18"/>
          <w:szCs w:val="18"/>
        </w:rPr>
        <w:fldChar w:fldCharType="separate"/>
      </w:r>
      <w:r>
        <w:rPr>
          <w:rFonts w:ascii="Times New Roman" w:hAnsi="Times New Roman" w:eastAsia="宋体"/>
          <w:b/>
          <w:bCs/>
          <w:color w:val="auto"/>
          <w:sz w:val="18"/>
          <w:szCs w:val="18"/>
        </w:rPr>
        <w:t>6</w:t>
      </w:r>
      <w:r>
        <w:rPr>
          <w:rFonts w:ascii="Times New Roman" w:hAnsi="Times New Roman" w:eastAsia="宋体"/>
          <w:b/>
          <w:bCs/>
          <w:color w:val="auto"/>
          <w:sz w:val="18"/>
          <w:szCs w:val="18"/>
        </w:rPr>
        <w:fldChar w:fldCharType="end"/>
      </w:r>
      <w:r>
        <w:rPr>
          <w:rFonts w:ascii="Times New Roman" w:hAnsi="Times New Roman" w:eastAsia="宋体"/>
          <w:b/>
          <w:bCs/>
          <w:color w:val="auto"/>
          <w:sz w:val="18"/>
          <w:szCs w:val="18"/>
        </w:rPr>
        <w:t xml:space="preserve"> 专业核心课主要教学内容与要求</w:t>
      </w:r>
    </w:p>
    <w:tbl>
      <w:tblPr>
        <w:tblStyle w:val="11"/>
        <w:tblW w:w="8684" w:type="dxa"/>
        <w:tblInd w:w="-162"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10"/>
        <w:gridCol w:w="955"/>
        <w:gridCol w:w="2058"/>
        <w:gridCol w:w="2038"/>
        <w:gridCol w:w="2029"/>
        <w:gridCol w:w="99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top w:val="single" w:color="auto" w:sz="4" w:space="0"/>
              <w:left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序号</w:t>
            </w:r>
          </w:p>
        </w:tc>
        <w:tc>
          <w:tcPr>
            <w:tcW w:w="955" w:type="dxa"/>
            <w:tcBorders>
              <w:top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课程名称</w:t>
            </w:r>
          </w:p>
        </w:tc>
        <w:tc>
          <w:tcPr>
            <w:tcW w:w="2058" w:type="dxa"/>
            <w:tcBorders>
              <w:top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典型工作任务描述</w:t>
            </w:r>
          </w:p>
        </w:tc>
        <w:tc>
          <w:tcPr>
            <w:tcW w:w="2038" w:type="dxa"/>
            <w:tcBorders>
              <w:top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主要教学内容与要求</w:t>
            </w:r>
          </w:p>
        </w:tc>
        <w:tc>
          <w:tcPr>
            <w:tcW w:w="2029" w:type="dxa"/>
            <w:tcBorders>
              <w:top w:val="single" w:color="auto" w:sz="4" w:space="0"/>
            </w:tcBorders>
            <w:shd w:val="clear" w:color="auto" w:fill="F1F1F1" w:themeFill="background1" w:themeFillShade="F2"/>
            <w:vAlign w:val="center"/>
          </w:tcPr>
          <w:p>
            <w:pPr>
              <w:pStyle w:val="16"/>
              <w:spacing w:line="240" w:lineRule="exact"/>
              <w:jc w:val="center"/>
              <w:rPr>
                <w:color w:val="auto"/>
                <w:kern w:val="0"/>
                <w:sz w:val="18"/>
                <w:szCs w:val="18"/>
              </w:rPr>
            </w:pPr>
            <w:r>
              <w:rPr>
                <w:color w:val="auto"/>
                <w:kern w:val="0"/>
                <w:sz w:val="18"/>
                <w:szCs w:val="18"/>
              </w:rPr>
              <w:t>课程思政育人</w:t>
            </w:r>
          </w:p>
        </w:tc>
        <w:tc>
          <w:tcPr>
            <w:tcW w:w="994" w:type="dxa"/>
            <w:tcBorders>
              <w:top w:val="single" w:color="auto" w:sz="4" w:space="0"/>
              <w:right w:val="single" w:color="auto" w:sz="4" w:space="0"/>
            </w:tcBorders>
            <w:shd w:val="clear" w:color="auto" w:fill="F1F1F1" w:themeFill="background1" w:themeFillShade="F2"/>
          </w:tcPr>
          <w:p>
            <w:pPr>
              <w:pStyle w:val="16"/>
              <w:spacing w:line="240" w:lineRule="exact"/>
              <w:jc w:val="center"/>
              <w:rPr>
                <w:color w:val="auto"/>
                <w:kern w:val="0"/>
                <w:sz w:val="18"/>
                <w:szCs w:val="18"/>
              </w:rPr>
            </w:pPr>
            <w:r>
              <w:rPr>
                <w:color w:val="auto"/>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1</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中国旅游地理</w:t>
            </w:r>
          </w:p>
        </w:tc>
        <w:tc>
          <w:tcPr>
            <w:tcW w:w="2058" w:type="dxa"/>
            <w:shd w:val="clear" w:color="auto" w:fill="auto"/>
            <w:vAlign w:val="center"/>
          </w:tcPr>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1</w:t>
            </w:r>
            <w:r>
              <w:rPr>
                <w:rFonts w:hint="eastAsia" w:ascii="宋体" w:hAnsi="宋体" w:cs="宋体"/>
                <w:sz w:val="18"/>
                <w:szCs w:val="18"/>
                <w:lang w:bidi="ar"/>
              </w:rPr>
              <w:t>．</w:t>
            </w:r>
            <w:r>
              <w:rPr>
                <w:rFonts w:ascii="宋体" w:hAnsi="宋体" w:cs="宋体"/>
                <w:sz w:val="18"/>
                <w:szCs w:val="18"/>
                <w:lang w:bidi="ar"/>
              </w:rPr>
              <w:t>旅游地理基础</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w:t>
            </w:r>
            <w:r>
              <w:rPr>
                <w:rFonts w:ascii="宋体" w:hAnsi="宋体" w:cs="宋体"/>
                <w:sz w:val="18"/>
                <w:szCs w:val="18"/>
                <w:lang w:bidi="ar"/>
              </w:rPr>
              <w:t>中国旅游客源地理</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w:t>
            </w:r>
            <w:r>
              <w:rPr>
                <w:rFonts w:ascii="宋体" w:hAnsi="宋体" w:cs="宋体"/>
                <w:sz w:val="18"/>
                <w:szCs w:val="18"/>
                <w:lang w:bidi="ar"/>
              </w:rPr>
              <w:t>中国旅游资源地理</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4</w:t>
            </w:r>
            <w:r>
              <w:rPr>
                <w:rFonts w:hint="eastAsia" w:ascii="宋体" w:hAnsi="宋体" w:cs="宋体"/>
                <w:sz w:val="18"/>
                <w:szCs w:val="18"/>
                <w:lang w:bidi="ar"/>
              </w:rPr>
              <w:t>．</w:t>
            </w:r>
            <w:r>
              <w:rPr>
                <w:rFonts w:ascii="宋体" w:hAnsi="宋体" w:cs="宋体"/>
                <w:sz w:val="18"/>
                <w:szCs w:val="18"/>
                <w:lang w:bidi="ar"/>
              </w:rPr>
              <w:t>中国旅游交通地理</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5</w:t>
            </w:r>
            <w:r>
              <w:rPr>
                <w:rFonts w:hint="eastAsia" w:ascii="宋体" w:hAnsi="宋体" w:cs="宋体"/>
                <w:sz w:val="18"/>
                <w:szCs w:val="18"/>
                <w:lang w:bidi="ar"/>
              </w:rPr>
              <w:t>．</w:t>
            </w:r>
            <w:r>
              <w:rPr>
                <w:rFonts w:ascii="宋体" w:hAnsi="宋体" w:cs="宋体"/>
                <w:sz w:val="18"/>
                <w:szCs w:val="18"/>
                <w:lang w:bidi="ar"/>
              </w:rPr>
              <w:t>区域省份旅游地理</w:t>
            </w:r>
          </w:p>
        </w:tc>
        <w:tc>
          <w:tcPr>
            <w:tcW w:w="2038" w:type="dxa"/>
            <w:shd w:val="clear" w:color="auto" w:fill="auto"/>
            <w:vAlign w:val="center"/>
          </w:tcPr>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1</w:t>
            </w:r>
            <w:r>
              <w:rPr>
                <w:rFonts w:hint="eastAsia" w:ascii="宋体" w:hAnsi="宋体" w:cs="宋体"/>
                <w:sz w:val="18"/>
                <w:szCs w:val="18"/>
                <w:lang w:bidi="ar"/>
              </w:rPr>
              <w:t>．</w:t>
            </w:r>
            <w:r>
              <w:rPr>
                <w:rFonts w:ascii="宋体" w:hAnsi="宋体" w:cs="宋体"/>
                <w:sz w:val="18"/>
                <w:szCs w:val="18"/>
                <w:lang w:bidi="ar"/>
              </w:rPr>
              <w:t>学习地理、旅游地理和中国旅游地理这一组概念。</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w:t>
            </w:r>
            <w:r>
              <w:rPr>
                <w:rFonts w:ascii="宋体" w:hAnsi="宋体" w:cs="宋体"/>
                <w:sz w:val="18"/>
                <w:szCs w:val="18"/>
                <w:lang w:bidi="ar"/>
              </w:rPr>
              <w:t>了解中国的区位、版图</w:t>
            </w:r>
            <w:r>
              <w:rPr>
                <w:rFonts w:hint="eastAsia" w:ascii="宋体" w:hAnsi="宋体" w:cs="宋体"/>
                <w:sz w:val="18"/>
                <w:szCs w:val="18"/>
                <w:lang w:bidi="ar"/>
              </w:rPr>
              <w:t>。</w:t>
            </w:r>
            <w:r>
              <w:rPr>
                <w:rFonts w:ascii="宋体" w:hAnsi="宋体" w:cs="宋体"/>
                <w:sz w:val="18"/>
                <w:szCs w:val="18"/>
                <w:lang w:bidi="ar"/>
              </w:rPr>
              <w:t>人口、民族、地势、地形、气候。</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w:t>
            </w:r>
            <w:r>
              <w:rPr>
                <w:rFonts w:ascii="宋体" w:hAnsi="宋体" w:cs="宋体"/>
                <w:sz w:val="18"/>
                <w:szCs w:val="18"/>
                <w:lang w:bidi="ar"/>
              </w:rPr>
              <w:t>了解中国旅游客源地理情况。</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4</w:t>
            </w:r>
            <w:r>
              <w:rPr>
                <w:rFonts w:hint="eastAsia" w:ascii="宋体" w:hAnsi="宋体" w:cs="宋体"/>
                <w:sz w:val="18"/>
                <w:szCs w:val="18"/>
                <w:lang w:bidi="ar"/>
              </w:rPr>
              <w:t>．</w:t>
            </w:r>
            <w:r>
              <w:rPr>
                <w:rFonts w:ascii="宋体" w:hAnsi="宋体" w:cs="宋体"/>
                <w:sz w:val="18"/>
                <w:szCs w:val="18"/>
                <w:lang w:bidi="ar"/>
              </w:rPr>
              <w:t>掌握旅游资源的概念、分类，学习中国主要的自然旅游资源和人文旅游资源。</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5</w:t>
            </w:r>
            <w:r>
              <w:rPr>
                <w:rFonts w:hint="eastAsia" w:ascii="宋体" w:hAnsi="宋体" w:cs="宋体"/>
                <w:sz w:val="18"/>
                <w:szCs w:val="18"/>
                <w:lang w:bidi="ar"/>
              </w:rPr>
              <w:t>．</w:t>
            </w:r>
            <w:r>
              <w:rPr>
                <w:rFonts w:ascii="宋体" w:hAnsi="宋体" w:cs="宋体"/>
                <w:sz w:val="18"/>
                <w:szCs w:val="18"/>
                <w:lang w:bidi="ar"/>
              </w:rPr>
              <w:t>能对比几种交通形式在速度、安全、舒适度和便捷度方面的区别。</w:t>
            </w:r>
          </w:p>
        </w:tc>
        <w:tc>
          <w:tcPr>
            <w:tcW w:w="2029" w:type="dxa"/>
            <w:shd w:val="clear" w:color="auto" w:fill="auto"/>
            <w:vAlign w:val="center"/>
          </w:tcPr>
          <w:p>
            <w:pPr>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,以教材为窗口清楚我国悠久的历史、多彩的文明、丰富的资源和清晰的层次，树立</w:t>
            </w:r>
            <w:r>
              <w:rPr>
                <w:rFonts w:hint="eastAsia" w:ascii="宋体" w:hAnsi="宋体" w:cs="宋体"/>
                <w:sz w:val="18"/>
                <w:szCs w:val="18"/>
                <w:lang w:bidi="ar"/>
              </w:rPr>
              <w:t>人与自然和谐共生的生态文明理念</w:t>
            </w:r>
            <w:r>
              <w:rPr>
                <w:rFonts w:ascii="宋体" w:hAnsi="宋体" w:cs="宋体"/>
                <w:sz w:val="18"/>
                <w:szCs w:val="18"/>
                <w:lang w:bidi="ar"/>
              </w:rPr>
              <w:t>，使</w:t>
            </w:r>
            <w:r>
              <w:rPr>
                <w:rFonts w:hint="eastAsia" w:ascii="宋体" w:hAnsi="宋体" w:cs="宋体"/>
                <w:sz w:val="18"/>
                <w:szCs w:val="18"/>
                <w:lang w:bidi="ar"/>
              </w:rPr>
              <w:t>学生</w:t>
            </w:r>
            <w:r>
              <w:rPr>
                <w:rFonts w:ascii="宋体" w:hAnsi="宋体" w:cs="宋体"/>
                <w:sz w:val="18"/>
                <w:szCs w:val="18"/>
                <w:lang w:bidi="ar"/>
              </w:rPr>
              <w:t>愈发热爱我们的国家，更加坚定</w:t>
            </w:r>
            <w:r>
              <w:rPr>
                <w:rFonts w:hint="eastAsia" w:ascii="宋体" w:hAnsi="宋体" w:cs="宋体"/>
                <w:sz w:val="18"/>
                <w:szCs w:val="18"/>
                <w:lang w:bidi="ar"/>
              </w:rPr>
              <w:t>社会主义核心价值观；</w:t>
            </w:r>
          </w:p>
          <w:p>
            <w:pPr>
              <w:pStyle w:val="16"/>
              <w:spacing w:line="240" w:lineRule="exact"/>
              <w:ind w:firstLine="360" w:firstLineChars="200"/>
              <w:jc w:val="both"/>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树立</w:t>
            </w:r>
            <w:r>
              <w:rPr>
                <w:rFonts w:ascii="宋体" w:hAnsi="宋体" w:cs="宋体"/>
                <w:sz w:val="18"/>
                <w:szCs w:val="18"/>
                <w:lang w:bidi="ar"/>
              </w:rPr>
              <w:t>可持续发展的旅游旅游理念，</w:t>
            </w:r>
            <w:r>
              <w:rPr>
                <w:rFonts w:hint="eastAsia" w:ascii="宋体" w:hAnsi="宋体" w:cs="宋体"/>
                <w:sz w:val="18"/>
                <w:szCs w:val="18"/>
                <w:lang w:bidi="ar"/>
              </w:rPr>
              <w:t>强化民族文化自信心、自豪感</w:t>
            </w:r>
            <w:r>
              <w:rPr>
                <w:rFonts w:ascii="宋体" w:hAnsi="宋体" w:cs="宋体"/>
                <w:sz w:val="18"/>
                <w:szCs w:val="18"/>
                <w:lang w:bidi="ar"/>
              </w:rPr>
              <w:t>，进而更好地为中国旅游舔砖，为中国经济加瓦，为祖国越来越好尽力。</w:t>
            </w:r>
          </w:p>
        </w:tc>
        <w:tc>
          <w:tcPr>
            <w:tcW w:w="994" w:type="dxa"/>
            <w:tcBorders>
              <w:right w:val="single" w:color="auto" w:sz="4" w:space="0"/>
            </w:tcBorders>
          </w:tcPr>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ascii="宋体" w:hAnsi="宋体" w:cs="宋体"/>
                <w:sz w:val="18"/>
                <w:szCs w:val="18"/>
                <w:lang w:bidi="ar"/>
              </w:rPr>
            </w:pPr>
            <w:r>
              <w:rPr>
                <w:rFonts w:hint="eastAsia" w:ascii="宋体" w:hAnsi="宋体" w:cs="宋体"/>
                <w:sz w:val="18"/>
                <w:szCs w:val="18"/>
                <w:lang w:bidi="ar"/>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2</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导游业务</w:t>
            </w:r>
          </w:p>
        </w:tc>
        <w:tc>
          <w:tcPr>
            <w:tcW w:w="2058" w:type="dxa"/>
            <w:shd w:val="clear" w:color="auto" w:fill="auto"/>
            <w:vAlign w:val="center"/>
          </w:tcPr>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1.导游概述</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地陪导游服务程序与规范</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全陪导游服务程序与规范</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4.</w:t>
            </w:r>
            <w:r>
              <w:rPr>
                <w:rFonts w:hint="eastAsia" w:ascii="宋体" w:hAnsi="宋体" w:cs="宋体"/>
                <w:sz w:val="18"/>
                <w:szCs w:val="18"/>
                <w:lang w:bidi="ar"/>
              </w:rPr>
              <w:t>散客导游服务程序与规范</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5.</w:t>
            </w:r>
            <w:r>
              <w:rPr>
                <w:rFonts w:hint="eastAsia" w:ascii="宋体" w:hAnsi="宋体" w:cs="宋体"/>
                <w:sz w:val="18"/>
                <w:szCs w:val="18"/>
                <w:lang w:bidi="ar"/>
              </w:rPr>
              <w:t>旅游者个别要求处理</w:t>
            </w:r>
          </w:p>
          <w:p>
            <w:pPr>
              <w:pStyle w:val="7"/>
              <w:widowControl/>
              <w:spacing w:after="0" w:line="240" w:lineRule="exact"/>
              <w:ind w:left="0" w:leftChars="0" w:firstLine="360" w:firstLineChars="200"/>
              <w:rPr>
                <w:rFonts w:ascii="宋体" w:hAnsi="宋体" w:cs="宋体"/>
                <w:sz w:val="18"/>
                <w:szCs w:val="18"/>
              </w:rPr>
            </w:pPr>
            <w:r>
              <w:rPr>
                <w:rFonts w:hint="eastAsia" w:ascii="宋体" w:hAnsi="宋体" w:cs="宋体"/>
                <w:sz w:val="18"/>
                <w:szCs w:val="18"/>
                <w:lang w:bidi="ar"/>
              </w:rPr>
              <w:t>6</w:t>
            </w:r>
            <w:r>
              <w:rPr>
                <w:rFonts w:ascii="宋体" w:hAnsi="宋体" w:cs="宋体"/>
                <w:sz w:val="18"/>
                <w:szCs w:val="18"/>
                <w:lang w:bidi="ar"/>
              </w:rPr>
              <w:t>.</w:t>
            </w:r>
            <w:r>
              <w:rPr>
                <w:rFonts w:hint="eastAsia" w:ascii="宋体" w:hAnsi="宋体" w:cs="宋体"/>
                <w:sz w:val="18"/>
                <w:szCs w:val="18"/>
                <w:lang w:bidi="ar"/>
              </w:rPr>
              <w:t>旅游事故及问题的预防和处理</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7.</w:t>
            </w:r>
            <w:r>
              <w:rPr>
                <w:rFonts w:hint="eastAsia" w:ascii="宋体" w:hAnsi="宋体" w:cs="宋体"/>
                <w:sz w:val="18"/>
                <w:szCs w:val="18"/>
                <w:lang w:bidi="ar"/>
              </w:rPr>
              <w:t>导游服务技能</w:t>
            </w:r>
          </w:p>
        </w:tc>
        <w:tc>
          <w:tcPr>
            <w:tcW w:w="2038" w:type="dxa"/>
            <w:shd w:val="clear" w:color="auto" w:fill="auto"/>
            <w:vAlign w:val="center"/>
          </w:tcPr>
          <w:p>
            <w:pPr>
              <w:pStyle w:val="7"/>
              <w:widowControl/>
              <w:spacing w:after="0" w:line="240" w:lineRule="exact"/>
              <w:ind w:left="0" w:leftChars="0" w:firstLine="360" w:firstLineChars="200"/>
              <w:rPr>
                <w:rFonts w:ascii="宋体" w:hAnsi="宋体" w:cs="宋体"/>
                <w:sz w:val="18"/>
                <w:szCs w:val="18"/>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本课程的能力目标</w:t>
            </w:r>
          </w:p>
          <w:p>
            <w:pPr>
              <w:pStyle w:val="7"/>
              <w:widowControl/>
              <w:spacing w:after="0" w:line="240" w:lineRule="exact"/>
              <w:ind w:left="0" w:leftChars="0" w:firstLine="360" w:firstLineChars="200"/>
              <w:rPr>
                <w:rFonts w:ascii="宋体" w:hAnsi="宋体" w:cs="宋体"/>
                <w:sz w:val="18"/>
                <w:szCs w:val="18"/>
              </w:rPr>
            </w:pPr>
            <w:r>
              <w:rPr>
                <w:rFonts w:hint="eastAsia" w:ascii="宋体" w:hAnsi="宋体" w:cs="宋体"/>
                <w:sz w:val="18"/>
                <w:szCs w:val="18"/>
                <w:lang w:bidi="ar"/>
              </w:rPr>
              <w:t>（1）具有通过导游证考试中笔试的能力。</w:t>
            </w:r>
          </w:p>
          <w:p>
            <w:pPr>
              <w:pStyle w:val="7"/>
              <w:widowControl/>
              <w:spacing w:after="0" w:line="240" w:lineRule="exact"/>
              <w:ind w:left="0" w:leftChars="0" w:firstLine="360" w:firstLineChars="200"/>
              <w:rPr>
                <w:rFonts w:ascii="宋体" w:hAnsi="宋体" w:cs="宋体"/>
                <w:sz w:val="18"/>
                <w:szCs w:val="18"/>
              </w:rPr>
            </w:pPr>
            <w:r>
              <w:rPr>
                <w:rFonts w:hint="eastAsia" w:ascii="宋体" w:hAnsi="宋体" w:cs="宋体"/>
                <w:sz w:val="18"/>
                <w:szCs w:val="18"/>
                <w:lang w:bidi="ar"/>
              </w:rPr>
              <w:t>（2）使学生具有通过湖州现场考试面试的能力。</w:t>
            </w:r>
          </w:p>
          <w:p>
            <w:pPr>
              <w:pStyle w:val="7"/>
              <w:widowControl/>
              <w:spacing w:after="0" w:line="240" w:lineRule="exact"/>
              <w:ind w:left="0" w:leftChars="0" w:firstLine="360" w:firstLineChars="200"/>
              <w:rPr>
                <w:rFonts w:ascii="宋体" w:hAnsi="宋体" w:cs="宋体"/>
                <w:sz w:val="18"/>
                <w:szCs w:val="18"/>
              </w:rPr>
            </w:pPr>
            <w:r>
              <w:rPr>
                <w:rFonts w:hint="eastAsia" w:ascii="宋体" w:hAnsi="宋体" w:cs="宋体"/>
                <w:sz w:val="18"/>
                <w:szCs w:val="18"/>
                <w:lang w:bidi="ar"/>
              </w:rPr>
              <w:t>（3）使学生具备导游带团的基本能力与应变能力。</w:t>
            </w:r>
          </w:p>
          <w:p>
            <w:pPr>
              <w:pStyle w:val="7"/>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知识目标</w:t>
            </w:r>
          </w:p>
          <w:p>
            <w:pPr>
              <w:pStyle w:val="7"/>
              <w:widowControl/>
              <w:spacing w:after="0" w:line="240" w:lineRule="exact"/>
              <w:ind w:left="0" w:leftChars="0" w:firstLine="360" w:firstLineChars="200"/>
              <w:rPr>
                <w:rFonts w:ascii="宋体" w:hAnsi="宋体" w:cs="宋体"/>
                <w:sz w:val="18"/>
                <w:szCs w:val="18"/>
              </w:rPr>
            </w:pPr>
            <w:r>
              <w:rPr>
                <w:rFonts w:hint="eastAsia" w:ascii="宋体" w:hAnsi="宋体" w:cs="宋体"/>
                <w:sz w:val="18"/>
                <w:szCs w:val="18"/>
                <w:lang w:bidi="ar"/>
              </w:rPr>
              <w:t>（1）使学生掌握导游服务研究的对象、主体与专业术语。</w:t>
            </w:r>
          </w:p>
          <w:p>
            <w:pPr>
              <w:pStyle w:val="7"/>
              <w:widowControl/>
              <w:spacing w:after="0" w:line="240" w:lineRule="exact"/>
              <w:ind w:left="0" w:leftChars="0" w:firstLine="360" w:firstLineChars="200"/>
              <w:rPr>
                <w:rFonts w:ascii="宋体" w:hAnsi="宋体" w:cs="宋体"/>
                <w:sz w:val="18"/>
                <w:szCs w:val="18"/>
                <w:lang w:bidi="ar"/>
              </w:rPr>
            </w:pPr>
            <w:r>
              <w:rPr>
                <w:rFonts w:hint="eastAsia" w:ascii="宋体" w:hAnsi="宋体" w:cs="宋体"/>
                <w:sz w:val="18"/>
                <w:szCs w:val="18"/>
                <w:lang w:bidi="ar"/>
              </w:rPr>
              <w:t>（2）使学生掌握导游业务常识、事故处理方法。</w:t>
            </w:r>
          </w:p>
        </w:tc>
        <w:tc>
          <w:tcPr>
            <w:tcW w:w="2029" w:type="dxa"/>
            <w:shd w:val="clear" w:color="auto" w:fill="auto"/>
            <w:vAlign w:val="center"/>
          </w:tcPr>
          <w:p>
            <w:pPr>
              <w:pStyle w:val="9"/>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w:t>
            </w:r>
            <w:r>
              <w:rPr>
                <w:rFonts w:ascii="宋体" w:hAnsi="宋体" w:cs="宋体"/>
                <w:sz w:val="18"/>
                <w:szCs w:val="18"/>
                <w:lang w:bidi="ar"/>
              </w:rPr>
              <w:t>1</w:t>
            </w:r>
            <w:r>
              <w:rPr>
                <w:rFonts w:hint="eastAsia" w:ascii="宋体" w:hAnsi="宋体" w:cs="宋体"/>
                <w:sz w:val="18"/>
                <w:szCs w:val="18"/>
                <w:lang w:bidi="ar"/>
              </w:rPr>
              <w:t>）培养学生强烈的爱国主义意识</w:t>
            </w:r>
            <w:r>
              <w:rPr>
                <w:rFonts w:hint="eastAsia" w:ascii="宋体" w:hAnsi="宋体" w:cs="宋体"/>
                <w:sz w:val="18"/>
                <w:szCs w:val="18"/>
                <w:lang w:eastAsia="zh-CN" w:bidi="ar"/>
              </w:rPr>
              <w:t>；</w:t>
            </w:r>
          </w:p>
          <w:p>
            <w:pPr>
              <w:pStyle w:val="9"/>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w:t>
            </w:r>
            <w:r>
              <w:rPr>
                <w:rFonts w:ascii="宋体" w:hAnsi="宋体" w:cs="宋体"/>
                <w:sz w:val="18"/>
                <w:szCs w:val="18"/>
                <w:lang w:bidi="ar"/>
              </w:rPr>
              <w:t>2</w:t>
            </w:r>
            <w:r>
              <w:rPr>
                <w:rFonts w:hint="eastAsia" w:ascii="宋体" w:hAnsi="宋体" w:cs="宋体"/>
                <w:sz w:val="18"/>
                <w:szCs w:val="18"/>
                <w:lang w:bidi="ar"/>
              </w:rPr>
              <w:t>）培养学生集体主义思想</w:t>
            </w:r>
            <w:r>
              <w:rPr>
                <w:rFonts w:hint="eastAsia" w:ascii="宋体" w:hAnsi="宋体" w:cs="宋体"/>
                <w:sz w:val="18"/>
                <w:szCs w:val="18"/>
                <w:lang w:eastAsia="zh-CN" w:bidi="ar"/>
              </w:rPr>
              <w:t>；</w:t>
            </w:r>
          </w:p>
          <w:p>
            <w:pPr>
              <w:pStyle w:val="9"/>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w:t>
            </w:r>
            <w:r>
              <w:rPr>
                <w:rFonts w:ascii="宋体" w:hAnsi="宋体" w:cs="宋体"/>
                <w:sz w:val="18"/>
                <w:szCs w:val="18"/>
                <w:lang w:bidi="ar"/>
              </w:rPr>
              <w:t>3</w:t>
            </w:r>
            <w:r>
              <w:rPr>
                <w:rFonts w:hint="eastAsia" w:ascii="宋体" w:hAnsi="宋体" w:cs="宋体"/>
                <w:sz w:val="18"/>
                <w:szCs w:val="18"/>
                <w:lang w:bidi="ar"/>
              </w:rPr>
              <w:t>）培养学生乐意为人服务的品质</w:t>
            </w:r>
            <w:r>
              <w:rPr>
                <w:rFonts w:hint="eastAsia" w:ascii="宋体" w:hAnsi="宋体" w:cs="宋体"/>
                <w:sz w:val="18"/>
                <w:szCs w:val="18"/>
                <w:lang w:eastAsia="zh-CN" w:bidi="ar"/>
              </w:rPr>
              <w:t>；</w:t>
            </w:r>
          </w:p>
          <w:p>
            <w:pPr>
              <w:pStyle w:val="9"/>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w:t>
            </w:r>
            <w:r>
              <w:rPr>
                <w:rFonts w:ascii="宋体" w:hAnsi="宋体" w:cs="宋体"/>
                <w:sz w:val="18"/>
                <w:szCs w:val="18"/>
                <w:lang w:bidi="ar"/>
              </w:rPr>
              <w:t>4</w:t>
            </w:r>
            <w:r>
              <w:rPr>
                <w:rFonts w:hint="eastAsia" w:ascii="宋体" w:hAnsi="宋体" w:cs="宋体"/>
                <w:sz w:val="18"/>
                <w:szCs w:val="18"/>
                <w:lang w:bidi="ar"/>
              </w:rPr>
              <w:t>）培养学生热爱旅游事业</w:t>
            </w:r>
            <w:r>
              <w:rPr>
                <w:rFonts w:hint="eastAsia" w:ascii="宋体" w:hAnsi="宋体" w:cs="宋体"/>
                <w:sz w:val="18"/>
                <w:szCs w:val="18"/>
                <w:lang w:eastAsia="zh-CN" w:bidi="ar"/>
              </w:rPr>
              <w:t>；</w:t>
            </w:r>
          </w:p>
          <w:p>
            <w:pPr>
              <w:pStyle w:val="9"/>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w:t>
            </w:r>
            <w:r>
              <w:rPr>
                <w:rFonts w:ascii="宋体" w:hAnsi="宋体" w:cs="宋体"/>
                <w:sz w:val="18"/>
                <w:szCs w:val="18"/>
                <w:lang w:bidi="ar"/>
              </w:rPr>
              <w:t>5</w:t>
            </w:r>
            <w:r>
              <w:rPr>
                <w:rFonts w:hint="eastAsia" w:ascii="宋体" w:hAnsi="宋体" w:cs="宋体"/>
                <w:sz w:val="18"/>
                <w:szCs w:val="18"/>
                <w:lang w:bidi="ar"/>
              </w:rPr>
              <w:t>）培养学生尽职敬业精神和正派作风</w:t>
            </w:r>
            <w:r>
              <w:rPr>
                <w:rFonts w:hint="eastAsia" w:ascii="宋体" w:hAnsi="宋体" w:cs="宋体"/>
                <w:sz w:val="18"/>
                <w:szCs w:val="18"/>
                <w:lang w:eastAsia="zh-CN" w:bidi="ar"/>
              </w:rPr>
              <w:t>。</w:t>
            </w:r>
          </w:p>
          <w:p>
            <w:pPr>
              <w:pStyle w:val="16"/>
              <w:spacing w:line="240" w:lineRule="exact"/>
              <w:ind w:firstLine="360" w:firstLineChars="200"/>
              <w:jc w:val="center"/>
              <w:rPr>
                <w:rFonts w:ascii="宋体" w:hAnsi="宋体" w:cs="宋体"/>
                <w:sz w:val="18"/>
                <w:szCs w:val="18"/>
                <w:lang w:bidi="ar"/>
              </w:rPr>
            </w:pPr>
          </w:p>
        </w:tc>
        <w:tc>
          <w:tcPr>
            <w:tcW w:w="994" w:type="dxa"/>
            <w:tcBorders>
              <w:right w:val="single" w:color="auto" w:sz="4" w:space="0"/>
            </w:tcBorders>
          </w:tcPr>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eastAsia="宋体" w:cs="宋体"/>
                <w:sz w:val="18"/>
                <w:szCs w:val="18"/>
                <w:lang w:eastAsia="zh-CN" w:bidi="ar"/>
              </w:rPr>
            </w:pPr>
            <w:r>
              <w:rPr>
                <w:rFonts w:hint="eastAsia" w:ascii="宋体" w:hAnsi="宋体" w:cs="宋体"/>
                <w:sz w:val="18"/>
                <w:szCs w:val="18"/>
                <w:lang w:bidi="ar"/>
              </w:rPr>
              <w:t>4/6</w:t>
            </w:r>
            <w:r>
              <w:rPr>
                <w:rFonts w:hint="eastAsia" w:ascii="宋体" w:hAnsi="宋体" w:cs="宋体"/>
                <w:sz w:val="18"/>
                <w:szCs w:val="18"/>
                <w:lang w:val="en-US" w:eastAsia="zh-CN" w:bidi="ar"/>
              </w:rPr>
              <w:t>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3</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旅游政策与法规</w:t>
            </w:r>
          </w:p>
        </w:tc>
        <w:tc>
          <w:tcPr>
            <w:tcW w:w="2058" w:type="dxa"/>
            <w:shd w:val="clear" w:color="auto" w:fill="auto"/>
            <w:vAlign w:val="center"/>
          </w:tcPr>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1法的起源与特征1</w:t>
            </w:r>
            <w:r>
              <w:rPr>
                <w:rFonts w:hint="eastAsia" w:ascii="宋体" w:hAnsi="宋体" w:cs="宋体"/>
                <w:sz w:val="18"/>
                <w:szCs w:val="18"/>
                <w:lang w:val="en-US" w:eastAsia="zh-CN" w:bidi="ar"/>
              </w:rPr>
              <w:t>.</w:t>
            </w:r>
            <w:r>
              <w:rPr>
                <w:rFonts w:ascii="宋体" w:hAnsi="宋体" w:cs="宋体"/>
                <w:sz w:val="18"/>
                <w:szCs w:val="18"/>
                <w:lang w:bidi="ar"/>
              </w:rPr>
              <w:t>2《旅游法》出台</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3旅游纠纷处理的法律规定</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4导游证考试及等级考核制度</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5如何成立一家旅行社</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6旅游资源保护法规概述</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7旅游饭点星级评定与行业规范</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8航空、铁路、水路运输管理规定</w:t>
            </w:r>
          </w:p>
          <w:p>
            <w:pPr>
              <w:pStyle w:val="16"/>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9中国旅游者出入境管理</w:t>
            </w:r>
          </w:p>
        </w:tc>
        <w:tc>
          <w:tcPr>
            <w:tcW w:w="2038" w:type="dxa"/>
            <w:shd w:val="clear" w:color="auto" w:fill="auto"/>
            <w:vAlign w:val="center"/>
          </w:tcPr>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1.教学内容：一是法学的基础知识；二是具体的旅游法知识；三是与旅游业密切相关的法律知识。</w:t>
            </w:r>
          </w:p>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2.教学要求：</w:t>
            </w:r>
          </w:p>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——能够深刻领会导游从业相关知识及规定，并借此解释、论证观点，分析现象，辨明正误，即明白“为什么”；</w:t>
            </w:r>
          </w:p>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——掌握，要求能够灵活运用导游从业相关知识和方法，综合分析、解决理论和实际问题，即清楚“怎么办”。</w:t>
            </w:r>
          </w:p>
        </w:tc>
        <w:tc>
          <w:tcPr>
            <w:tcW w:w="2029" w:type="dxa"/>
            <w:shd w:val="clear" w:color="auto" w:fill="auto"/>
            <w:vAlign w:val="center"/>
          </w:tcPr>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1.加强学生爱国热情和敬业精神的培养。</w:t>
            </w:r>
          </w:p>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2.使学生具有良好的心理素质、服务意识和诚信意识。</w:t>
            </w:r>
          </w:p>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3.具有良好的职业道德，做一名合格的旅游工作者。</w:t>
            </w:r>
          </w:p>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4.树立良好的职业道德风尚，使学生成为先进文化的合格的传播者。</w:t>
            </w:r>
          </w:p>
          <w:p>
            <w:pPr>
              <w:pStyle w:val="16"/>
              <w:spacing w:line="240" w:lineRule="exact"/>
              <w:ind w:firstLine="360" w:firstLineChars="200"/>
              <w:jc w:val="left"/>
              <w:rPr>
                <w:rFonts w:hint="eastAsia" w:ascii="宋体" w:hAnsi="宋体" w:cs="宋体"/>
                <w:sz w:val="18"/>
                <w:szCs w:val="18"/>
                <w:lang w:bidi="ar"/>
              </w:rPr>
            </w:pPr>
            <w:r>
              <w:rPr>
                <w:rFonts w:hint="eastAsia" w:ascii="宋体" w:hAnsi="宋体" w:cs="宋体"/>
                <w:sz w:val="18"/>
                <w:szCs w:val="18"/>
                <w:lang w:bidi="ar"/>
              </w:rPr>
              <w:t>5.端正学生在导游讲解等职业活动中的政治立场，自觉维护党和国家的政策法规。</w:t>
            </w:r>
          </w:p>
        </w:tc>
        <w:tc>
          <w:tcPr>
            <w:tcW w:w="994" w:type="dxa"/>
            <w:tcBorders>
              <w:right w:val="single" w:color="auto" w:sz="4" w:space="0"/>
            </w:tcBorders>
          </w:tcPr>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eastAsia="宋体" w:cs="宋体"/>
                <w:sz w:val="18"/>
                <w:szCs w:val="18"/>
                <w:lang w:eastAsia="zh-CN" w:bidi="ar"/>
              </w:rPr>
            </w:pPr>
            <w:r>
              <w:rPr>
                <w:rFonts w:hint="eastAsia" w:ascii="宋体" w:hAnsi="宋体" w:cs="宋体"/>
                <w:sz w:val="18"/>
                <w:szCs w:val="18"/>
                <w:lang w:bidi="ar"/>
              </w:rPr>
              <w:t>4/6</w:t>
            </w:r>
            <w:r>
              <w:rPr>
                <w:rFonts w:hint="eastAsia" w:ascii="宋体" w:hAnsi="宋体" w:cs="宋体"/>
                <w:sz w:val="18"/>
                <w:szCs w:val="18"/>
                <w:lang w:val="en-US" w:eastAsia="zh-CN" w:bidi="ar"/>
              </w:rPr>
              <w:t>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5" w:hRule="atLeast"/>
        </w:trPr>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4</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地方导游基础知识</w:t>
            </w:r>
          </w:p>
        </w:tc>
        <w:tc>
          <w:tcPr>
            <w:tcW w:w="2058"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掌握各省级行政单位地理、历史、文化、社会经济与旅游资源之间的关系，建立起背景和资源之间的联系。</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运用中国历史文化和民族文化的知识，分析、讲解旅游景点的文化特点。</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bidi="ar"/>
              </w:rPr>
              <w:t>运用宗教文化知识，讲解世界三大大宗教的简况、基本教义。</w:t>
            </w:r>
          </w:p>
        </w:tc>
        <w:tc>
          <w:tcPr>
            <w:tcW w:w="2038"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课程内容</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华北地区、东北地区、华东地区、华中地区、华南地区、西南地区与西北地区各省自治区的基本概况。</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目标要求</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掌握各地代表性的饮食特点、主要美食和风物特产国内知名的地域文化、民族文化及特色产业。</w:t>
            </w:r>
          </w:p>
        </w:tc>
        <w:tc>
          <w:tcPr>
            <w:tcW w:w="2029"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1.通过课程内容的学习，培养学生审美观念、职业素养和探究意识。激发学生对旅游事业的热爱和爱国热情。</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2.帮助学生从欣赏中国优秀人文底蕴中，感悟社会主义核心价值观，提升中华文化自信心，树立导游作为地域文化使者的使命意识等。</w:t>
            </w:r>
          </w:p>
          <w:p>
            <w:pPr>
              <w:widowControl/>
              <w:spacing w:line="240" w:lineRule="exact"/>
              <w:ind w:firstLine="360" w:firstLineChars="200"/>
              <w:rPr>
                <w:rFonts w:ascii="宋体" w:hAnsi="宋体" w:cs="宋体"/>
                <w:sz w:val="18"/>
                <w:szCs w:val="18"/>
                <w:lang w:bidi="ar"/>
              </w:rPr>
            </w:pPr>
          </w:p>
          <w:p>
            <w:pPr>
              <w:widowControl/>
              <w:spacing w:line="240" w:lineRule="exact"/>
              <w:ind w:firstLine="360" w:firstLineChars="200"/>
              <w:rPr>
                <w:rFonts w:ascii="宋体" w:hAnsi="宋体" w:cs="宋体"/>
                <w:sz w:val="18"/>
                <w:szCs w:val="18"/>
                <w:lang w:bidi="ar"/>
              </w:rPr>
            </w:pPr>
          </w:p>
        </w:tc>
        <w:tc>
          <w:tcPr>
            <w:tcW w:w="994" w:type="dxa"/>
            <w:tcBorders>
              <w:right w:val="single" w:color="auto" w:sz="4" w:space="0"/>
            </w:tcBorders>
          </w:tcPr>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default" w:ascii="宋体" w:hAnsi="宋体" w:eastAsia="宋体" w:cs="宋体"/>
                <w:sz w:val="18"/>
                <w:szCs w:val="18"/>
                <w:lang w:val="en-US" w:eastAsia="zh-CN" w:bidi="ar"/>
              </w:rPr>
            </w:pPr>
            <w:r>
              <w:rPr>
                <w:rFonts w:hint="eastAsia" w:ascii="宋体" w:hAnsi="宋体" w:cs="宋体"/>
                <w:sz w:val="18"/>
                <w:szCs w:val="18"/>
                <w:lang w:val="en-US" w:eastAsia="zh-CN" w:bidi="ar"/>
              </w:rPr>
              <w:t>2</w:t>
            </w:r>
            <w:r>
              <w:rPr>
                <w:rFonts w:hint="eastAsia" w:ascii="宋体" w:hAnsi="宋体" w:cs="宋体"/>
                <w:sz w:val="18"/>
                <w:szCs w:val="18"/>
                <w:lang w:bidi="ar"/>
              </w:rPr>
              <w:t>/</w:t>
            </w:r>
            <w:r>
              <w:rPr>
                <w:rFonts w:hint="eastAsia" w:ascii="宋体" w:hAnsi="宋体" w:cs="宋体"/>
                <w:sz w:val="18"/>
                <w:szCs w:val="18"/>
                <w:lang w:val="en-US" w:eastAsia="zh-CN" w:bidi="ar"/>
              </w:rPr>
              <w:t>34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5</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出境业务</w:t>
            </w:r>
          </w:p>
        </w:tc>
        <w:tc>
          <w:tcPr>
            <w:tcW w:w="2058" w:type="dxa"/>
            <w:shd w:val="clear" w:color="auto" w:fill="auto"/>
            <w:vAlign w:val="center"/>
          </w:tcPr>
          <w:p>
            <w:pPr>
              <w:widowControl/>
              <w:spacing w:line="240" w:lineRule="exact"/>
              <w:ind w:firstLine="360" w:firstLineChars="200"/>
              <w:rPr>
                <w:rFonts w:hint="eastAsia" w:ascii="宋体" w:hAnsi="宋体" w:eastAsia="宋体" w:cs="宋体"/>
                <w:sz w:val="18"/>
                <w:szCs w:val="18"/>
                <w:lang w:eastAsia="zh-CN" w:bidi="ar"/>
              </w:rPr>
            </w:pPr>
            <w:r>
              <w:rPr>
                <w:rFonts w:ascii="宋体" w:hAnsi="宋体" w:cs="宋体"/>
                <w:sz w:val="18"/>
                <w:szCs w:val="18"/>
                <w:lang w:bidi="ar"/>
              </w:rPr>
              <w:t>1.掌握目的地国家概况</w:t>
            </w:r>
            <w:r>
              <w:rPr>
                <w:rFonts w:hint="eastAsia" w:ascii="宋体" w:hAnsi="宋体" w:cs="宋体"/>
                <w:sz w:val="18"/>
                <w:szCs w:val="18"/>
                <w:lang w:eastAsia="zh-CN" w:bidi="ar"/>
              </w:rPr>
              <w:t>；</w:t>
            </w:r>
          </w:p>
          <w:p>
            <w:pPr>
              <w:widowControl/>
              <w:spacing w:line="240" w:lineRule="exact"/>
              <w:ind w:firstLine="360" w:firstLineChars="200"/>
              <w:rPr>
                <w:rFonts w:hint="eastAsia" w:ascii="宋体" w:hAnsi="宋体" w:eastAsia="宋体" w:cs="宋体"/>
                <w:sz w:val="18"/>
                <w:szCs w:val="18"/>
                <w:lang w:eastAsia="zh-CN" w:bidi="ar"/>
              </w:rPr>
            </w:pPr>
            <w:r>
              <w:rPr>
                <w:rFonts w:ascii="宋体" w:hAnsi="宋体" w:cs="宋体"/>
                <w:sz w:val="18"/>
                <w:szCs w:val="18"/>
                <w:lang w:bidi="ar"/>
              </w:rPr>
              <w:t>2.了解出境旅游过程中不同国家的禁忌</w:t>
            </w:r>
            <w:r>
              <w:rPr>
                <w:rFonts w:hint="eastAsia" w:ascii="宋体" w:hAnsi="宋体" w:cs="宋体"/>
                <w:sz w:val="18"/>
                <w:szCs w:val="18"/>
                <w:lang w:eastAsia="zh-CN" w:bidi="ar"/>
              </w:rPr>
              <w:t>；</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3.办理出国的相关手续；</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4.办理出境的相关手续；</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5.办理入境的相关手续；</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6.在境外进行导游讲解；</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7.在境外酒店办理入住登记手续；</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8.处理突发事件；</w:t>
            </w:r>
          </w:p>
        </w:tc>
        <w:tc>
          <w:tcPr>
            <w:tcW w:w="2038" w:type="dxa"/>
            <w:shd w:val="clear" w:color="auto" w:fill="auto"/>
            <w:vAlign w:val="center"/>
          </w:tcPr>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1.目的地国家概况</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2.境外国家的风俗禁忌。</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2.中国出境与他国（他区）入境手续办理；</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3.领队工作程序及规范；</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4.领队工作要领；</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5.出境业务常识；</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7.境外交流与沟通技巧；</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8.他国（他区）离境及中国入境手续；</w:t>
            </w:r>
          </w:p>
          <w:p>
            <w:pPr>
              <w:widowControl/>
              <w:spacing w:line="240" w:lineRule="exact"/>
              <w:ind w:firstLine="360" w:firstLineChars="200"/>
              <w:rPr>
                <w:rFonts w:hint="eastAsia" w:ascii="宋体" w:hAnsi="宋体" w:eastAsia="宋体" w:cs="宋体"/>
                <w:sz w:val="18"/>
                <w:szCs w:val="18"/>
                <w:lang w:eastAsia="zh-CN" w:bidi="ar"/>
              </w:rPr>
            </w:pPr>
            <w:r>
              <w:rPr>
                <w:rFonts w:ascii="宋体" w:hAnsi="宋体" w:cs="宋体"/>
                <w:sz w:val="18"/>
                <w:szCs w:val="18"/>
                <w:lang w:bidi="ar"/>
              </w:rPr>
              <w:t>9.境外旅游的风险管理</w:t>
            </w:r>
            <w:r>
              <w:rPr>
                <w:rFonts w:hint="eastAsia" w:ascii="宋体" w:hAnsi="宋体" w:cs="宋体"/>
                <w:sz w:val="18"/>
                <w:szCs w:val="18"/>
                <w:lang w:eastAsia="zh-CN" w:bidi="ar"/>
              </w:rPr>
              <w:t>、</w:t>
            </w:r>
            <w:r>
              <w:rPr>
                <w:rFonts w:ascii="宋体" w:hAnsi="宋体" w:cs="宋体"/>
                <w:sz w:val="18"/>
                <w:szCs w:val="18"/>
                <w:lang w:bidi="ar"/>
              </w:rPr>
              <w:t>交接工作</w:t>
            </w:r>
            <w:r>
              <w:rPr>
                <w:rFonts w:hint="eastAsia" w:ascii="宋体" w:hAnsi="宋体" w:cs="宋体"/>
                <w:sz w:val="18"/>
                <w:szCs w:val="18"/>
                <w:lang w:eastAsia="zh-CN" w:bidi="ar"/>
              </w:rPr>
              <w:t>。</w:t>
            </w:r>
          </w:p>
        </w:tc>
        <w:tc>
          <w:tcPr>
            <w:tcW w:w="2029" w:type="dxa"/>
            <w:shd w:val="clear" w:color="auto" w:fill="auto"/>
            <w:vAlign w:val="center"/>
          </w:tcPr>
          <w:p>
            <w:pPr>
              <w:widowControl/>
              <w:spacing w:line="240" w:lineRule="exact"/>
              <w:ind w:firstLine="360" w:firstLineChars="200"/>
              <w:rPr>
                <w:rFonts w:hint="eastAsia" w:ascii="宋体" w:hAnsi="宋体" w:eastAsia="宋体" w:cs="宋体"/>
                <w:sz w:val="18"/>
                <w:szCs w:val="18"/>
                <w:lang w:eastAsia="zh-CN" w:bidi="ar"/>
              </w:rPr>
            </w:pPr>
            <w:r>
              <w:rPr>
                <w:rFonts w:ascii="宋体" w:hAnsi="宋体" w:cs="宋体"/>
                <w:sz w:val="18"/>
                <w:szCs w:val="18"/>
                <w:lang w:bidi="ar"/>
              </w:rPr>
              <w:t>1.学生</w:t>
            </w:r>
            <w:r>
              <w:rPr>
                <w:rFonts w:hint="eastAsia" w:ascii="宋体" w:hAnsi="宋体" w:cs="宋体"/>
                <w:sz w:val="18"/>
                <w:szCs w:val="18"/>
                <w:lang w:bidi="ar"/>
              </w:rPr>
              <w:t>通过</w:t>
            </w:r>
            <w:r>
              <w:rPr>
                <w:rFonts w:ascii="宋体" w:hAnsi="宋体" w:cs="宋体"/>
                <w:sz w:val="18"/>
                <w:szCs w:val="18"/>
                <w:lang w:bidi="ar"/>
              </w:rPr>
              <w:t>了解中国出境旅游市场发展情况，增强国家荣誉感</w:t>
            </w:r>
            <w:r>
              <w:rPr>
                <w:rFonts w:hint="eastAsia" w:ascii="宋体" w:hAnsi="宋体" w:cs="宋体"/>
                <w:sz w:val="18"/>
                <w:szCs w:val="18"/>
                <w:lang w:eastAsia="zh-CN" w:bidi="ar"/>
              </w:rPr>
              <w:t>；</w:t>
            </w:r>
          </w:p>
          <w:p>
            <w:pPr>
              <w:widowControl/>
              <w:spacing w:line="240" w:lineRule="exact"/>
              <w:ind w:firstLine="360" w:firstLineChars="200"/>
              <w:rPr>
                <w:rFonts w:hint="eastAsia" w:ascii="宋体" w:hAnsi="宋体" w:eastAsia="宋体" w:cs="宋体"/>
                <w:sz w:val="18"/>
                <w:szCs w:val="18"/>
                <w:lang w:eastAsia="zh-CN" w:bidi="ar"/>
              </w:rPr>
            </w:pPr>
            <w:r>
              <w:rPr>
                <w:rFonts w:ascii="宋体" w:hAnsi="宋体" w:cs="宋体"/>
                <w:sz w:val="18"/>
                <w:szCs w:val="18"/>
                <w:lang w:bidi="ar"/>
              </w:rPr>
              <w:t>2.境外带团过程中，</w:t>
            </w:r>
            <w:r>
              <w:rPr>
                <w:rFonts w:hint="eastAsia" w:ascii="宋体" w:hAnsi="宋体" w:cs="宋体"/>
                <w:sz w:val="18"/>
                <w:szCs w:val="18"/>
                <w:lang w:bidi="ar"/>
              </w:rPr>
              <w:t>培养学生</w:t>
            </w:r>
            <w:r>
              <w:rPr>
                <w:rFonts w:ascii="宋体" w:hAnsi="宋体" w:cs="宋体"/>
                <w:sz w:val="18"/>
                <w:szCs w:val="18"/>
                <w:lang w:bidi="ar"/>
              </w:rPr>
              <w:t>乐于为人</w:t>
            </w:r>
            <w:r>
              <w:rPr>
                <w:rFonts w:hint="eastAsia" w:ascii="宋体" w:hAnsi="宋体" w:cs="宋体"/>
                <w:sz w:val="18"/>
                <w:szCs w:val="18"/>
                <w:lang w:bidi="ar"/>
              </w:rPr>
              <w:t>服务的品质</w:t>
            </w:r>
            <w:r>
              <w:rPr>
                <w:rFonts w:hint="eastAsia" w:ascii="宋体" w:hAnsi="宋体" w:cs="宋体"/>
                <w:sz w:val="18"/>
                <w:szCs w:val="18"/>
                <w:lang w:eastAsia="zh-CN" w:bidi="ar"/>
              </w:rPr>
              <w:t>；</w:t>
            </w:r>
          </w:p>
          <w:p>
            <w:pPr>
              <w:widowControl/>
              <w:spacing w:line="240" w:lineRule="exact"/>
              <w:ind w:firstLine="360" w:firstLineChars="200"/>
              <w:rPr>
                <w:rFonts w:hint="eastAsia" w:ascii="宋体" w:hAnsi="宋体" w:eastAsia="宋体" w:cs="宋体"/>
                <w:sz w:val="18"/>
                <w:szCs w:val="18"/>
                <w:lang w:eastAsia="zh-CN" w:bidi="ar"/>
              </w:rPr>
            </w:pPr>
            <w:r>
              <w:rPr>
                <w:rFonts w:ascii="宋体" w:hAnsi="宋体" w:cs="宋体"/>
                <w:sz w:val="18"/>
                <w:szCs w:val="18"/>
                <w:lang w:bidi="ar"/>
              </w:rPr>
              <w:t>3.</w:t>
            </w:r>
            <w:r>
              <w:rPr>
                <w:rFonts w:hint="eastAsia" w:ascii="宋体" w:hAnsi="宋体" w:cs="宋体"/>
                <w:sz w:val="18"/>
                <w:szCs w:val="18"/>
                <w:lang w:bidi="ar"/>
              </w:rPr>
              <w:t>培养学生的职业认同感和敬业精神</w:t>
            </w:r>
            <w:r>
              <w:rPr>
                <w:rFonts w:hint="eastAsia" w:ascii="宋体" w:hAnsi="宋体" w:cs="宋体"/>
                <w:sz w:val="18"/>
                <w:szCs w:val="18"/>
                <w:lang w:eastAsia="zh-CN" w:bidi="ar"/>
              </w:rPr>
              <w:t>；</w:t>
            </w:r>
          </w:p>
          <w:p>
            <w:pPr>
              <w:widowControl/>
              <w:spacing w:line="240" w:lineRule="exact"/>
              <w:ind w:firstLine="360" w:firstLineChars="200"/>
              <w:rPr>
                <w:rFonts w:hint="eastAsia" w:ascii="宋体" w:hAnsi="宋体" w:eastAsia="宋体" w:cs="宋体"/>
                <w:sz w:val="18"/>
                <w:szCs w:val="18"/>
                <w:lang w:eastAsia="zh-CN" w:bidi="ar"/>
              </w:rPr>
            </w:pPr>
            <w:r>
              <w:rPr>
                <w:rFonts w:ascii="宋体" w:hAnsi="宋体" w:cs="宋体"/>
                <w:sz w:val="18"/>
                <w:szCs w:val="18"/>
                <w:lang w:bidi="ar"/>
              </w:rPr>
              <w:t>4.正确的公民道德素质引导</w:t>
            </w:r>
            <w:r>
              <w:rPr>
                <w:rFonts w:hint="eastAsia" w:ascii="宋体" w:hAnsi="宋体" w:cs="宋体"/>
                <w:sz w:val="18"/>
                <w:szCs w:val="18"/>
                <w:lang w:eastAsia="zh-CN" w:bidi="ar"/>
              </w:rPr>
              <w:t>。</w:t>
            </w:r>
          </w:p>
        </w:tc>
        <w:tc>
          <w:tcPr>
            <w:tcW w:w="994" w:type="dxa"/>
            <w:tcBorders>
              <w:right w:val="single" w:color="auto" w:sz="4" w:space="0"/>
            </w:tcBorders>
          </w:tcPr>
          <w:p>
            <w:pPr>
              <w:widowControl/>
              <w:spacing w:line="240" w:lineRule="exact"/>
              <w:rPr>
                <w:rFonts w:hint="default" w:ascii="宋体" w:hAnsi="宋体" w:eastAsia="宋体" w:cs="宋体"/>
                <w:sz w:val="18"/>
                <w:szCs w:val="18"/>
                <w:lang w:val="en-US" w:eastAsia="zh-CN" w:bidi="ar"/>
              </w:rPr>
            </w:pPr>
            <w:r>
              <w:rPr>
                <w:rFonts w:hint="eastAsia" w:ascii="宋体" w:hAnsi="宋体" w:cs="宋体"/>
                <w:sz w:val="18"/>
                <w:szCs w:val="18"/>
                <w:lang w:val="en-US" w:eastAsia="zh-CN" w:bidi="ar"/>
              </w:rPr>
              <w:t>2</w:t>
            </w:r>
            <w:r>
              <w:rPr>
                <w:rFonts w:hint="eastAsia" w:ascii="宋体" w:hAnsi="宋体" w:cs="宋体"/>
                <w:sz w:val="18"/>
                <w:szCs w:val="18"/>
                <w:lang w:bidi="ar"/>
              </w:rPr>
              <w:t>/</w:t>
            </w:r>
            <w:r>
              <w:rPr>
                <w:rFonts w:hint="eastAsia" w:ascii="宋体" w:hAnsi="宋体" w:cs="宋体"/>
                <w:sz w:val="18"/>
                <w:szCs w:val="18"/>
                <w:lang w:val="en-US" w:eastAsia="zh-CN" w:bidi="ar"/>
              </w:rPr>
              <w:t>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bottom w:val="single" w:color="auto" w:sz="4" w:space="0"/>
            </w:tcBorders>
            <w:shd w:val="clear" w:color="auto" w:fill="auto"/>
            <w:vAlign w:val="center"/>
          </w:tcPr>
          <w:p>
            <w:pPr>
              <w:pStyle w:val="16"/>
              <w:spacing w:line="240" w:lineRule="exact"/>
              <w:jc w:val="center"/>
              <w:rPr>
                <w:color w:val="auto"/>
                <w:kern w:val="0"/>
                <w:sz w:val="18"/>
                <w:szCs w:val="18"/>
              </w:rPr>
            </w:pPr>
            <w:r>
              <w:rPr>
                <w:rFonts w:hint="eastAsia"/>
                <w:color w:val="auto"/>
                <w:kern w:val="0"/>
                <w:sz w:val="18"/>
                <w:szCs w:val="18"/>
              </w:rPr>
              <w:t>6</w:t>
            </w:r>
          </w:p>
        </w:tc>
        <w:tc>
          <w:tcPr>
            <w:tcW w:w="955" w:type="dxa"/>
            <w:tcBorders>
              <w:bottom w:val="single" w:color="auto" w:sz="4" w:space="0"/>
            </w:tcBorders>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旅行社业务与管理</w:t>
            </w:r>
          </w:p>
        </w:tc>
        <w:tc>
          <w:tcPr>
            <w:tcW w:w="2058" w:type="dxa"/>
            <w:tcBorders>
              <w:bottom w:val="single" w:color="auto" w:sz="4" w:space="0"/>
            </w:tcBorders>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1.参照设立旅行社的条件和流程，申请成立一家旅行社；</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2.按照顾客的要求设计旅游产品；</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3.与协作单位友好沟通，落实住宿、餐饮、景点门票等旅游要素；</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 xml:space="preserve">4.处理各旅游费用单据，做好旅游团队的结算工作。 </w:t>
            </w:r>
          </w:p>
        </w:tc>
        <w:tc>
          <w:tcPr>
            <w:tcW w:w="2038" w:type="dxa"/>
            <w:tcBorders>
              <w:bottom w:val="single" w:color="auto" w:sz="4" w:space="0"/>
            </w:tcBorders>
            <w:shd w:val="clear" w:color="auto" w:fill="auto"/>
            <w:vAlign w:val="center"/>
          </w:tcPr>
          <w:p>
            <w:pPr>
              <w:widowControl/>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锻炼学生的旅游业务操作能力</w:t>
            </w:r>
            <w:r>
              <w:rPr>
                <w:rFonts w:hint="eastAsia" w:ascii="宋体" w:hAnsi="宋体" w:cs="宋体"/>
                <w:sz w:val="18"/>
                <w:szCs w:val="18"/>
                <w:lang w:eastAsia="zh-CN" w:bidi="ar"/>
              </w:rPr>
              <w:t>；</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学生能够在毕业后进入旅行社工作时迅速适应岗位的需要，成为合格的旅行社服务人员和基层管理人才。</w:t>
            </w:r>
          </w:p>
          <w:p>
            <w:pPr>
              <w:widowControl/>
              <w:spacing w:line="240" w:lineRule="exact"/>
              <w:ind w:firstLine="360" w:firstLineChars="200"/>
              <w:rPr>
                <w:rFonts w:ascii="宋体" w:hAnsi="宋体" w:cs="宋体"/>
                <w:sz w:val="18"/>
                <w:szCs w:val="18"/>
                <w:lang w:bidi="ar"/>
              </w:rPr>
            </w:pPr>
          </w:p>
        </w:tc>
        <w:tc>
          <w:tcPr>
            <w:tcW w:w="2029" w:type="dxa"/>
            <w:tcBorders>
              <w:bottom w:val="single" w:color="auto" w:sz="4" w:space="0"/>
            </w:tcBorders>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加强思想道德修养教育、要求学生要遵守职业道德、不能违反旅游业的相关法规；</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教育学生要珍惜今天的美好生活，要爱国爱党，要有自信心，有民族自豪感；</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bidi="ar"/>
              </w:rPr>
              <w:t>在工作中要爱岗敬业，有社会责任感，有为人民服务的精神。</w:t>
            </w:r>
          </w:p>
        </w:tc>
        <w:tc>
          <w:tcPr>
            <w:tcW w:w="994" w:type="dxa"/>
            <w:tcBorders>
              <w:bottom w:val="single" w:color="auto" w:sz="4" w:space="0"/>
              <w:right w:val="single" w:color="auto" w:sz="4" w:space="0"/>
            </w:tcBorders>
          </w:tcPr>
          <w:p>
            <w:pPr>
              <w:widowControl/>
              <w:spacing w:line="240" w:lineRule="exact"/>
              <w:rPr>
                <w:rFonts w:hint="default" w:ascii="宋体" w:hAnsi="宋体" w:eastAsia="宋体" w:cs="宋体"/>
                <w:sz w:val="18"/>
                <w:szCs w:val="18"/>
                <w:lang w:val="en-US" w:eastAsia="zh-CN" w:bidi="ar"/>
              </w:rPr>
            </w:pPr>
            <w:r>
              <w:rPr>
                <w:rFonts w:hint="eastAsia" w:ascii="宋体" w:hAnsi="宋体" w:cs="宋体"/>
                <w:sz w:val="18"/>
                <w:szCs w:val="18"/>
                <w:lang w:val="en-US" w:eastAsia="zh-CN" w:bidi="ar"/>
              </w:rPr>
              <w:t>2/36</w:t>
            </w:r>
          </w:p>
        </w:tc>
      </w:tr>
    </w:tbl>
    <w:p>
      <w:pPr>
        <w:spacing w:line="400" w:lineRule="exact"/>
        <w:ind w:firstLine="420" w:firstLineChars="200"/>
        <w:jc w:val="left"/>
        <w:rPr>
          <w:color w:val="auto"/>
          <w:kern w:val="0"/>
          <w:szCs w:val="21"/>
        </w:rPr>
      </w:pPr>
    </w:p>
    <w:p>
      <w:pPr>
        <w:spacing w:line="400" w:lineRule="exact"/>
        <w:ind w:firstLine="420" w:firstLineChars="200"/>
        <w:jc w:val="left"/>
        <w:rPr>
          <w:color w:val="auto"/>
          <w:kern w:val="0"/>
          <w:szCs w:val="21"/>
        </w:rPr>
      </w:pPr>
      <w:r>
        <w:rPr>
          <w:color w:val="auto"/>
          <w:kern w:val="0"/>
          <w:szCs w:val="21"/>
        </w:rPr>
        <w:t>3.学徒制课程主要教学内容与要求</w:t>
      </w:r>
    </w:p>
    <w:p>
      <w:pPr>
        <w:pStyle w:val="16"/>
        <w:jc w:val="center"/>
        <w:rPr>
          <w:b/>
          <w:bCs/>
          <w:color w:val="auto"/>
          <w:sz w:val="18"/>
          <w:szCs w:val="18"/>
        </w:rPr>
      </w:pPr>
      <w:r>
        <w:rPr>
          <w:b/>
          <w:bCs/>
          <w:color w:val="auto"/>
          <w:sz w:val="18"/>
          <w:szCs w:val="18"/>
        </w:rPr>
        <w:t>表</w:t>
      </w:r>
      <w:r>
        <w:rPr>
          <w:b/>
          <w:bCs/>
          <w:color w:val="auto"/>
          <w:sz w:val="18"/>
          <w:szCs w:val="18"/>
        </w:rPr>
        <w:fldChar w:fldCharType="begin"/>
      </w:r>
      <w:r>
        <w:rPr>
          <w:b/>
          <w:bCs/>
          <w:color w:val="auto"/>
          <w:sz w:val="18"/>
          <w:szCs w:val="18"/>
        </w:rPr>
        <w:instrText xml:space="preserve"> SEQ 表 \* ARABIC </w:instrText>
      </w:r>
      <w:r>
        <w:rPr>
          <w:b/>
          <w:bCs/>
          <w:color w:val="auto"/>
          <w:sz w:val="18"/>
          <w:szCs w:val="18"/>
        </w:rPr>
        <w:fldChar w:fldCharType="separate"/>
      </w:r>
      <w:r>
        <w:rPr>
          <w:b/>
          <w:bCs/>
          <w:color w:val="auto"/>
          <w:sz w:val="18"/>
          <w:szCs w:val="18"/>
        </w:rPr>
        <w:t>7</w:t>
      </w:r>
      <w:r>
        <w:rPr>
          <w:b/>
          <w:bCs/>
          <w:color w:val="auto"/>
          <w:sz w:val="18"/>
          <w:szCs w:val="18"/>
        </w:rPr>
        <w:fldChar w:fldCharType="end"/>
      </w:r>
      <w:r>
        <w:rPr>
          <w:b/>
          <w:bCs/>
          <w:color w:val="auto"/>
          <w:sz w:val="18"/>
          <w:szCs w:val="18"/>
        </w:rPr>
        <w:t xml:space="preserve"> </w:t>
      </w:r>
      <w:r>
        <w:rPr>
          <w:rFonts w:hint="eastAsia"/>
          <w:b/>
          <w:bCs/>
          <w:color w:val="auto"/>
          <w:sz w:val="18"/>
          <w:szCs w:val="18"/>
        </w:rPr>
        <w:t>南浔古镇</w:t>
      </w:r>
      <w:r>
        <w:rPr>
          <w:b/>
          <w:bCs/>
          <w:color w:val="auto"/>
          <w:sz w:val="18"/>
          <w:szCs w:val="18"/>
        </w:rPr>
        <w:t>企业学徒制课程主要教学内容与要求</w:t>
      </w:r>
    </w:p>
    <w:tbl>
      <w:tblPr>
        <w:tblStyle w:val="11"/>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50"/>
        <w:gridCol w:w="643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tcBorders>
            <w:shd w:val="clear" w:color="auto" w:fill="F1F1F1" w:themeFill="background1" w:themeFillShade="F2"/>
            <w:vAlign w:val="center"/>
          </w:tcPr>
          <w:p>
            <w:pPr>
              <w:jc w:val="center"/>
              <w:rPr>
                <w:sz w:val="18"/>
                <w:szCs w:val="18"/>
              </w:rPr>
            </w:pPr>
            <w:r>
              <w:rPr>
                <w:sz w:val="18"/>
                <w:szCs w:val="18"/>
              </w:rPr>
              <w:t>序号</w:t>
            </w:r>
          </w:p>
        </w:tc>
        <w:tc>
          <w:tcPr>
            <w:tcW w:w="1050" w:type="dxa"/>
            <w:tcBorders>
              <w:top w:val="single" w:color="auto" w:sz="4" w:space="0"/>
            </w:tcBorders>
            <w:shd w:val="clear" w:color="auto" w:fill="F1F1F1" w:themeFill="background1" w:themeFillShade="F2"/>
            <w:vAlign w:val="center"/>
          </w:tcPr>
          <w:p>
            <w:pPr>
              <w:jc w:val="center"/>
              <w:rPr>
                <w:sz w:val="18"/>
                <w:szCs w:val="18"/>
              </w:rPr>
            </w:pPr>
            <w:r>
              <w:rPr>
                <w:sz w:val="18"/>
                <w:szCs w:val="18"/>
              </w:rPr>
              <w:t>课程名称</w:t>
            </w:r>
          </w:p>
        </w:tc>
        <w:tc>
          <w:tcPr>
            <w:tcW w:w="6435" w:type="dxa"/>
            <w:tcBorders>
              <w:top w:val="single" w:color="auto" w:sz="4" w:space="0"/>
            </w:tcBorders>
            <w:shd w:val="clear" w:color="auto" w:fill="F1F1F1" w:themeFill="background1" w:themeFillShade="F2"/>
            <w:vAlign w:val="center"/>
          </w:tcPr>
          <w:p>
            <w:pPr>
              <w:jc w:val="center"/>
              <w:rPr>
                <w:sz w:val="18"/>
                <w:szCs w:val="18"/>
              </w:rPr>
            </w:pPr>
            <w:r>
              <w:rPr>
                <w:sz w:val="18"/>
                <w:szCs w:val="18"/>
              </w:rPr>
              <w:t>主要内容要求</w:t>
            </w:r>
          </w:p>
        </w:tc>
        <w:tc>
          <w:tcPr>
            <w:tcW w:w="1120" w:type="dxa"/>
            <w:tcBorders>
              <w:top w:val="single" w:color="auto" w:sz="4" w:space="0"/>
              <w:right w:val="single" w:color="auto" w:sz="4" w:space="0"/>
            </w:tcBorders>
            <w:shd w:val="clear" w:color="auto" w:fill="F1F1F1" w:themeFill="background1" w:themeFillShade="F2"/>
            <w:vAlign w:val="center"/>
          </w:tcPr>
          <w:p>
            <w:pPr>
              <w:jc w:val="center"/>
              <w:rPr>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景点讲解与服务</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南浔古镇的概况及其主要景点的情况介绍、口语表达基础训练、导游词的撰写、景点讲解技巧训练</w:t>
            </w:r>
            <w:r>
              <w:rPr>
                <w:rFonts w:hint="eastAsia" w:asciiTheme="minorEastAsia" w:hAnsiTheme="minorEastAsia" w:eastAsiaTheme="minorEastAsia"/>
                <w:sz w:val="18"/>
                <w:szCs w:val="18"/>
                <w:lang w:eastAsia="zh-CN"/>
              </w:rPr>
              <w:t>。</w:t>
            </w:r>
          </w:p>
          <w:p>
            <w:pPr>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熟悉南浔古镇的概况及其主要景点的情况，能够运用导游业务的基本知识撰写具有个性化的导游词，掌握景点讲解的一般流程及导游讲解的技巧。</w:t>
            </w:r>
          </w:p>
        </w:tc>
        <w:tc>
          <w:tcPr>
            <w:tcW w:w="1120" w:type="dxa"/>
            <w:tcBorders>
              <w:right w:val="single" w:color="auto" w:sz="4" w:space="0"/>
            </w:tcBorders>
            <w:vAlign w:val="center"/>
          </w:tcPr>
          <w:p>
            <w:pPr>
              <w:ind w:firstLine="352" w:firstLineChars="196"/>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景区节事活动策划</w:t>
            </w:r>
          </w:p>
        </w:tc>
        <w:tc>
          <w:tcPr>
            <w:tcW w:w="6435" w:type="dxa"/>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南浔古镇的概况、景区活动策划过程及内容、景点节事策划训练</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熟悉南浔古镇的概况及其主要景点的情况，掌握景区活动的策划过程及内容，掌握根据景区的主题定位和特色进行节事活动策划。</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景区管理与运营</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南浔古镇的概况、</w:t>
            </w:r>
            <w:r>
              <w:rPr>
                <w:rFonts w:hint="eastAsia" w:asciiTheme="minorEastAsia" w:hAnsiTheme="minorEastAsia" w:eastAsiaTheme="minorEastAsia"/>
                <w:bCs/>
                <w:sz w:val="18"/>
                <w:szCs w:val="18"/>
              </w:rPr>
              <w:t>景区营销的基本原理与方法</w:t>
            </w:r>
            <w:r>
              <w:rPr>
                <w:rFonts w:hint="eastAsia" w:asciiTheme="minorEastAsia" w:hAnsiTheme="minorEastAsia" w:eastAsiaTheme="minorEastAsia"/>
                <w:sz w:val="18"/>
                <w:szCs w:val="18"/>
              </w:rPr>
              <w:t>、景区市场调研、景区旅游产品的开发、景区营销方案的设计</w:t>
            </w:r>
            <w:r>
              <w:rPr>
                <w:rFonts w:hint="eastAsia" w:asciiTheme="minorEastAsia" w:hAnsiTheme="minorEastAsia" w:eastAsiaTheme="minorEastAsia"/>
                <w:sz w:val="18"/>
                <w:szCs w:val="18"/>
                <w:lang w:eastAsia="zh-CN"/>
              </w:rPr>
              <w:t>。</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熟悉南浔古镇的概况，掌握景区营销的基本原理与方法，能够进行市场调研，并为不同顾客群设计开发景区旅游产品，能够进行准确的市场定位，能运用恰当的营销组合制定景区营销方案。</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050" w:type="dxa"/>
            <w:tcBorders>
              <w:bottom w:val="single" w:color="auto"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景区新媒体运营</w:t>
            </w:r>
          </w:p>
        </w:tc>
        <w:tc>
          <w:tcPr>
            <w:tcW w:w="6435" w:type="dxa"/>
            <w:tcBorders>
              <w:bottom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南浔古镇新媒体运营的概况、新媒体运营的基本知识和原理、数据分析、文案写作、微信公众号运营、短视频运营等。</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掌握新媒体运营活动所需要的基本知识和基本理论，熟悉新媒体运营策划的基本流程和基本方法，掌握开展新媒体营销传播的规律，提高学生的创新能力。</w:t>
            </w:r>
          </w:p>
        </w:tc>
        <w:tc>
          <w:tcPr>
            <w:tcW w:w="1120" w:type="dxa"/>
            <w:tcBorders>
              <w:bottom w:val="single" w:color="auto" w:sz="4" w:space="0"/>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bl>
    <w:p>
      <w:pPr>
        <w:pStyle w:val="16"/>
        <w:spacing w:before="156" w:beforeLines="50"/>
        <w:jc w:val="center"/>
        <w:rPr>
          <w:b/>
          <w:bCs/>
          <w:color w:val="auto"/>
          <w:sz w:val="18"/>
          <w:szCs w:val="18"/>
        </w:rPr>
      </w:pPr>
      <w:r>
        <w:rPr>
          <w:b/>
          <w:bCs/>
          <w:color w:val="auto"/>
          <w:sz w:val="18"/>
          <w:szCs w:val="18"/>
        </w:rPr>
        <w:t>表</w:t>
      </w:r>
      <w:r>
        <w:rPr>
          <w:b/>
          <w:bCs/>
          <w:color w:val="auto"/>
          <w:sz w:val="18"/>
          <w:szCs w:val="18"/>
        </w:rPr>
        <w:fldChar w:fldCharType="begin"/>
      </w:r>
      <w:r>
        <w:rPr>
          <w:b/>
          <w:bCs/>
          <w:color w:val="auto"/>
          <w:sz w:val="18"/>
          <w:szCs w:val="18"/>
        </w:rPr>
        <w:instrText xml:space="preserve"> SEQ 表 \* ARABIC </w:instrText>
      </w:r>
      <w:r>
        <w:rPr>
          <w:b/>
          <w:bCs/>
          <w:color w:val="auto"/>
          <w:sz w:val="18"/>
          <w:szCs w:val="18"/>
        </w:rPr>
        <w:fldChar w:fldCharType="separate"/>
      </w:r>
      <w:r>
        <w:rPr>
          <w:b/>
          <w:bCs/>
          <w:color w:val="auto"/>
          <w:sz w:val="18"/>
          <w:szCs w:val="18"/>
        </w:rPr>
        <w:t>8</w:t>
      </w:r>
      <w:r>
        <w:rPr>
          <w:b/>
          <w:bCs/>
          <w:color w:val="auto"/>
          <w:sz w:val="18"/>
          <w:szCs w:val="18"/>
        </w:rPr>
        <w:fldChar w:fldCharType="end"/>
      </w:r>
      <w:bookmarkStart w:id="4" w:name="_Hlk132978504"/>
      <w:r>
        <w:rPr>
          <w:b/>
          <w:bCs/>
          <w:color w:val="auto"/>
          <w:sz w:val="18"/>
          <w:szCs w:val="18"/>
        </w:rPr>
        <w:t xml:space="preserve"> </w:t>
      </w:r>
      <w:r>
        <w:rPr>
          <w:rFonts w:hint="eastAsia"/>
          <w:b/>
          <w:bCs/>
          <w:color w:val="auto"/>
          <w:sz w:val="18"/>
          <w:szCs w:val="18"/>
        </w:rPr>
        <w:t>天使乐园</w:t>
      </w:r>
      <w:r>
        <w:rPr>
          <w:b/>
          <w:bCs/>
          <w:color w:val="auto"/>
          <w:sz w:val="18"/>
          <w:szCs w:val="18"/>
        </w:rPr>
        <w:t>企业学徒制课程主要教学内容与要求</w:t>
      </w:r>
    </w:p>
    <w:bookmarkEnd w:id="4"/>
    <w:tbl>
      <w:tblPr>
        <w:tblStyle w:val="11"/>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50"/>
        <w:gridCol w:w="643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tcBorders>
            <w:shd w:val="clear" w:color="auto" w:fill="F1F1F1" w:themeFill="background1" w:themeFillShade="F2"/>
            <w:vAlign w:val="center"/>
          </w:tcPr>
          <w:p>
            <w:pPr>
              <w:jc w:val="center"/>
              <w:rPr>
                <w:sz w:val="18"/>
                <w:szCs w:val="18"/>
              </w:rPr>
            </w:pPr>
            <w:r>
              <w:rPr>
                <w:sz w:val="18"/>
                <w:szCs w:val="18"/>
              </w:rPr>
              <w:t>序号</w:t>
            </w:r>
          </w:p>
        </w:tc>
        <w:tc>
          <w:tcPr>
            <w:tcW w:w="1050" w:type="dxa"/>
            <w:tcBorders>
              <w:top w:val="single" w:color="auto" w:sz="4" w:space="0"/>
            </w:tcBorders>
            <w:shd w:val="clear" w:color="auto" w:fill="F1F1F1" w:themeFill="background1" w:themeFillShade="F2"/>
            <w:vAlign w:val="center"/>
          </w:tcPr>
          <w:p>
            <w:pPr>
              <w:jc w:val="center"/>
              <w:rPr>
                <w:sz w:val="18"/>
                <w:szCs w:val="18"/>
              </w:rPr>
            </w:pPr>
            <w:r>
              <w:rPr>
                <w:sz w:val="18"/>
                <w:szCs w:val="18"/>
              </w:rPr>
              <w:t>课程名称</w:t>
            </w:r>
          </w:p>
        </w:tc>
        <w:tc>
          <w:tcPr>
            <w:tcW w:w="6435" w:type="dxa"/>
            <w:tcBorders>
              <w:top w:val="single" w:color="auto" w:sz="4" w:space="0"/>
            </w:tcBorders>
            <w:shd w:val="clear" w:color="auto" w:fill="F1F1F1" w:themeFill="background1" w:themeFillShade="F2"/>
            <w:vAlign w:val="center"/>
          </w:tcPr>
          <w:p>
            <w:pPr>
              <w:jc w:val="center"/>
              <w:rPr>
                <w:sz w:val="18"/>
                <w:szCs w:val="18"/>
              </w:rPr>
            </w:pPr>
            <w:r>
              <w:rPr>
                <w:sz w:val="18"/>
                <w:szCs w:val="18"/>
              </w:rPr>
              <w:t>主要内容要求</w:t>
            </w:r>
          </w:p>
        </w:tc>
        <w:tc>
          <w:tcPr>
            <w:tcW w:w="1120" w:type="dxa"/>
            <w:tcBorders>
              <w:top w:val="single" w:color="auto" w:sz="4" w:space="0"/>
              <w:right w:val="single" w:color="auto" w:sz="4" w:space="0"/>
            </w:tcBorders>
            <w:shd w:val="clear" w:color="auto" w:fill="F1F1F1" w:themeFill="background1" w:themeFillShade="F2"/>
            <w:vAlign w:val="center"/>
          </w:tcPr>
          <w:p>
            <w:pPr>
              <w:jc w:val="center"/>
              <w:rPr>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景点讲解与服务</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天使乐园的概况、口语表达基础训练、导游词的撰写、景点讲解技巧</w:t>
            </w:r>
            <w:r>
              <w:rPr>
                <w:rFonts w:hint="eastAsia" w:asciiTheme="minorEastAsia" w:hAnsiTheme="minorEastAsia" w:eastAsiaTheme="minorEastAsia"/>
                <w:sz w:val="18"/>
                <w:szCs w:val="18"/>
                <w:lang w:eastAsia="zh-CN"/>
              </w:rPr>
              <w:t>。</w:t>
            </w:r>
          </w:p>
          <w:p>
            <w:pPr>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天使乐园</w:t>
            </w:r>
            <w:r>
              <w:rPr>
                <w:rFonts w:hint="eastAsia" w:asciiTheme="minorEastAsia" w:hAnsiTheme="minorEastAsia" w:eastAsiaTheme="minorEastAsia"/>
                <w:bCs/>
                <w:sz w:val="18"/>
                <w:szCs w:val="18"/>
              </w:rPr>
              <w:t>的概况及其主要景点的情况，能够运用导游业务的基本</w:t>
            </w:r>
            <w:r>
              <w:rPr>
                <w:rFonts w:hint="eastAsia" w:asciiTheme="minorEastAsia" w:hAnsiTheme="minorEastAsia" w:eastAsiaTheme="minorEastAsia"/>
                <w:bCs/>
                <w:sz w:val="18"/>
                <w:szCs w:val="18"/>
                <w:lang w:eastAsia="zh-CN"/>
              </w:rPr>
              <w:t>。</w:t>
            </w:r>
            <w:r>
              <w:rPr>
                <w:rFonts w:hint="eastAsia" w:asciiTheme="minorEastAsia" w:hAnsiTheme="minorEastAsia" w:eastAsiaTheme="minorEastAsia"/>
                <w:bCs/>
                <w:sz w:val="18"/>
                <w:szCs w:val="18"/>
              </w:rPr>
              <w:t>知识撰写具有个性化的导游词，掌握景点讲解的一般流程及导游讲解的技巧。</w:t>
            </w:r>
          </w:p>
        </w:tc>
        <w:tc>
          <w:tcPr>
            <w:tcW w:w="1120" w:type="dxa"/>
            <w:tcBorders>
              <w:right w:val="single" w:color="auto" w:sz="4" w:space="0"/>
            </w:tcBorders>
            <w:vAlign w:val="center"/>
          </w:tcPr>
          <w:p>
            <w:pPr>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景区节事活动策划</w:t>
            </w:r>
          </w:p>
        </w:tc>
        <w:tc>
          <w:tcPr>
            <w:tcW w:w="6435" w:type="dxa"/>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天使乐园的概况、景区活动策划过程及内容、景点节事策划训练</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天使乐园</w:t>
            </w:r>
            <w:r>
              <w:rPr>
                <w:rFonts w:hint="eastAsia" w:asciiTheme="minorEastAsia" w:hAnsiTheme="minorEastAsia" w:eastAsiaTheme="minorEastAsia"/>
                <w:bCs/>
                <w:sz w:val="18"/>
                <w:szCs w:val="18"/>
              </w:rPr>
              <w:t>的概况及其主要景点的情况，掌握景区活动的策划过程及内容，掌握根据景区的主题定位和特色进行节事活动策划。</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景区管理与运营</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天使乐园的概况、</w:t>
            </w:r>
            <w:r>
              <w:rPr>
                <w:rFonts w:hint="eastAsia" w:asciiTheme="minorEastAsia" w:hAnsiTheme="minorEastAsia" w:eastAsiaTheme="minorEastAsia"/>
                <w:bCs/>
                <w:sz w:val="18"/>
                <w:szCs w:val="18"/>
              </w:rPr>
              <w:t>景区营销的基本原理与方法</w:t>
            </w:r>
            <w:r>
              <w:rPr>
                <w:rFonts w:hint="eastAsia" w:asciiTheme="minorEastAsia" w:hAnsiTheme="minorEastAsia" w:eastAsiaTheme="minorEastAsia"/>
                <w:sz w:val="18"/>
                <w:szCs w:val="18"/>
              </w:rPr>
              <w:t>、景区市场调研、景区旅游产品的开发、景区营销方案的设计</w:t>
            </w:r>
            <w:r>
              <w:rPr>
                <w:rFonts w:hint="eastAsia" w:asciiTheme="minorEastAsia" w:hAnsiTheme="minorEastAsia" w:eastAsiaTheme="minorEastAsia"/>
                <w:sz w:val="18"/>
                <w:szCs w:val="18"/>
                <w:lang w:eastAsia="zh-CN"/>
              </w:rPr>
              <w:t>。</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天使乐园</w:t>
            </w:r>
            <w:r>
              <w:rPr>
                <w:rFonts w:hint="eastAsia" w:asciiTheme="minorEastAsia" w:hAnsiTheme="minorEastAsia" w:eastAsiaTheme="minorEastAsia"/>
                <w:bCs/>
                <w:sz w:val="18"/>
                <w:szCs w:val="18"/>
              </w:rPr>
              <w:t>的概况，掌握景区营销的基本原理与方法，能够进行市场调研，并为不同顾客群设计开发景区旅游产品，能够进行准确的市场定位，能运用恰当的营销组合制定景区营销方案。</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050" w:type="dxa"/>
            <w:tcBorders>
              <w:bottom w:val="single" w:color="auto"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景区新媒体运营</w:t>
            </w:r>
          </w:p>
        </w:tc>
        <w:tc>
          <w:tcPr>
            <w:tcW w:w="6435" w:type="dxa"/>
            <w:tcBorders>
              <w:bottom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天使乐园新媒体运营的概况、新媒体运营的基本知识和原理、数据分析、文案写作、微信公众号运营、短视频运营等。</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掌握新媒体运营活动所需要的基本知识和基本理论，熟悉新媒体运营策划的基本流程和基本方法，掌握开展新媒体营销传播的规律，提高学生的创新能力。</w:t>
            </w:r>
          </w:p>
        </w:tc>
        <w:tc>
          <w:tcPr>
            <w:tcW w:w="1120" w:type="dxa"/>
            <w:tcBorders>
              <w:bottom w:val="single" w:color="auto" w:sz="4" w:space="0"/>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bl>
    <w:p>
      <w:pPr>
        <w:pStyle w:val="16"/>
        <w:spacing w:before="156" w:beforeLines="50"/>
        <w:jc w:val="center"/>
        <w:rPr>
          <w:b/>
          <w:bCs/>
          <w:color w:val="auto"/>
          <w:sz w:val="18"/>
          <w:szCs w:val="18"/>
        </w:rPr>
      </w:pPr>
      <w:r>
        <w:rPr>
          <w:b/>
          <w:bCs/>
          <w:color w:val="auto"/>
          <w:sz w:val="18"/>
          <w:szCs w:val="18"/>
        </w:rPr>
        <w:t>表</w:t>
      </w:r>
      <w:r>
        <w:rPr>
          <w:b/>
          <w:bCs/>
          <w:color w:val="auto"/>
          <w:sz w:val="18"/>
          <w:szCs w:val="18"/>
        </w:rPr>
        <w:fldChar w:fldCharType="begin"/>
      </w:r>
      <w:r>
        <w:rPr>
          <w:b/>
          <w:bCs/>
          <w:color w:val="auto"/>
          <w:sz w:val="18"/>
          <w:szCs w:val="18"/>
        </w:rPr>
        <w:instrText xml:space="preserve"> SEQ 表 \* ARABIC </w:instrText>
      </w:r>
      <w:r>
        <w:rPr>
          <w:b/>
          <w:bCs/>
          <w:color w:val="auto"/>
          <w:sz w:val="18"/>
          <w:szCs w:val="18"/>
        </w:rPr>
        <w:fldChar w:fldCharType="separate"/>
      </w:r>
      <w:r>
        <w:rPr>
          <w:b/>
          <w:bCs/>
          <w:color w:val="auto"/>
          <w:sz w:val="18"/>
          <w:szCs w:val="18"/>
        </w:rPr>
        <w:t>9</w:t>
      </w:r>
      <w:r>
        <w:rPr>
          <w:b/>
          <w:bCs/>
          <w:color w:val="auto"/>
          <w:sz w:val="18"/>
          <w:szCs w:val="18"/>
        </w:rPr>
        <w:fldChar w:fldCharType="end"/>
      </w:r>
      <w:r>
        <w:rPr>
          <w:b/>
          <w:bCs/>
          <w:color w:val="auto"/>
          <w:sz w:val="18"/>
          <w:szCs w:val="18"/>
        </w:rPr>
        <w:t xml:space="preserve"> </w:t>
      </w:r>
      <w:r>
        <w:rPr>
          <w:rFonts w:hint="eastAsia"/>
          <w:b/>
          <w:bCs/>
          <w:color w:val="auto"/>
          <w:sz w:val="18"/>
          <w:szCs w:val="18"/>
        </w:rPr>
        <w:t>上海迪士尼</w:t>
      </w:r>
      <w:r>
        <w:rPr>
          <w:b/>
          <w:bCs/>
          <w:color w:val="auto"/>
          <w:sz w:val="18"/>
          <w:szCs w:val="18"/>
        </w:rPr>
        <w:t>企业学徒制课程主要教学内容与要求</w:t>
      </w:r>
    </w:p>
    <w:tbl>
      <w:tblPr>
        <w:tblStyle w:val="11"/>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50"/>
        <w:gridCol w:w="643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tcBorders>
            <w:shd w:val="clear" w:color="auto" w:fill="F1F1F1" w:themeFill="background1" w:themeFillShade="F2"/>
            <w:vAlign w:val="center"/>
          </w:tcPr>
          <w:p>
            <w:pPr>
              <w:jc w:val="center"/>
              <w:rPr>
                <w:sz w:val="18"/>
                <w:szCs w:val="18"/>
              </w:rPr>
            </w:pPr>
            <w:r>
              <w:rPr>
                <w:sz w:val="18"/>
                <w:szCs w:val="18"/>
              </w:rPr>
              <w:t>序号</w:t>
            </w:r>
          </w:p>
        </w:tc>
        <w:tc>
          <w:tcPr>
            <w:tcW w:w="1050" w:type="dxa"/>
            <w:tcBorders>
              <w:top w:val="single" w:color="auto" w:sz="4" w:space="0"/>
            </w:tcBorders>
            <w:shd w:val="clear" w:color="auto" w:fill="F1F1F1" w:themeFill="background1" w:themeFillShade="F2"/>
            <w:vAlign w:val="center"/>
          </w:tcPr>
          <w:p>
            <w:pPr>
              <w:jc w:val="center"/>
              <w:rPr>
                <w:sz w:val="18"/>
                <w:szCs w:val="18"/>
              </w:rPr>
            </w:pPr>
            <w:r>
              <w:rPr>
                <w:sz w:val="18"/>
                <w:szCs w:val="18"/>
              </w:rPr>
              <w:t>课程名称</w:t>
            </w:r>
          </w:p>
        </w:tc>
        <w:tc>
          <w:tcPr>
            <w:tcW w:w="6435" w:type="dxa"/>
            <w:tcBorders>
              <w:top w:val="single" w:color="auto" w:sz="4" w:space="0"/>
            </w:tcBorders>
            <w:shd w:val="clear" w:color="auto" w:fill="F1F1F1" w:themeFill="background1" w:themeFillShade="F2"/>
            <w:vAlign w:val="center"/>
          </w:tcPr>
          <w:p>
            <w:pPr>
              <w:jc w:val="center"/>
              <w:rPr>
                <w:sz w:val="18"/>
                <w:szCs w:val="18"/>
              </w:rPr>
            </w:pPr>
            <w:r>
              <w:rPr>
                <w:sz w:val="18"/>
                <w:szCs w:val="18"/>
              </w:rPr>
              <w:t>主要内容要求</w:t>
            </w:r>
          </w:p>
        </w:tc>
        <w:tc>
          <w:tcPr>
            <w:tcW w:w="1120" w:type="dxa"/>
            <w:tcBorders>
              <w:top w:val="single" w:color="auto" w:sz="4" w:space="0"/>
              <w:right w:val="single" w:color="auto" w:sz="4" w:space="0"/>
            </w:tcBorders>
            <w:shd w:val="clear" w:color="auto" w:fill="F1F1F1" w:themeFill="background1" w:themeFillShade="F2"/>
            <w:vAlign w:val="center"/>
          </w:tcPr>
          <w:p>
            <w:pPr>
              <w:jc w:val="center"/>
              <w:rPr>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景点讲解与服务</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上海迪士尼的概况及其主要景点的情况介绍、口语表达基础训练、导游词的撰写、景点讲解技巧训练</w:t>
            </w:r>
            <w:r>
              <w:rPr>
                <w:rFonts w:hint="eastAsia" w:asciiTheme="minorEastAsia" w:hAnsiTheme="minorEastAsia" w:eastAsiaTheme="minorEastAsia"/>
                <w:sz w:val="18"/>
                <w:szCs w:val="18"/>
                <w:lang w:eastAsia="zh-CN"/>
              </w:rPr>
              <w:t>。</w:t>
            </w:r>
          </w:p>
          <w:p>
            <w:pPr>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上海迪士尼</w:t>
            </w:r>
            <w:r>
              <w:rPr>
                <w:rFonts w:hint="eastAsia" w:asciiTheme="minorEastAsia" w:hAnsiTheme="minorEastAsia" w:eastAsiaTheme="minorEastAsia"/>
                <w:bCs/>
                <w:sz w:val="18"/>
                <w:szCs w:val="18"/>
              </w:rPr>
              <w:t>的概况及其主要景点的情况，能够运用导游业务的基本知识撰写具有个性化的导游词，掌握景点讲解的一般流程及导游讲解的技巧。</w:t>
            </w:r>
          </w:p>
        </w:tc>
        <w:tc>
          <w:tcPr>
            <w:tcW w:w="1120" w:type="dxa"/>
            <w:tcBorders>
              <w:right w:val="single" w:color="auto" w:sz="4" w:space="0"/>
            </w:tcBorders>
            <w:vAlign w:val="center"/>
          </w:tcPr>
          <w:p>
            <w:pPr>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景区节事活动策划</w:t>
            </w:r>
          </w:p>
        </w:tc>
        <w:tc>
          <w:tcPr>
            <w:tcW w:w="6435" w:type="dxa"/>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上海迪士尼的概况、景区活动策划过程及内容、景点节事策划训练</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上海迪士尼</w:t>
            </w:r>
            <w:r>
              <w:rPr>
                <w:rFonts w:hint="eastAsia" w:asciiTheme="minorEastAsia" w:hAnsiTheme="minorEastAsia" w:eastAsiaTheme="minorEastAsia"/>
                <w:bCs/>
                <w:sz w:val="18"/>
                <w:szCs w:val="18"/>
              </w:rPr>
              <w:t>的概况及其主要景点的情况，掌握景区活动的策划过程及内容，掌握根据景区的主题定位和特色进行节事活动策划。</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景区管理与运营</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上海迪士尼的概况、</w:t>
            </w:r>
            <w:r>
              <w:rPr>
                <w:rFonts w:hint="eastAsia" w:asciiTheme="minorEastAsia" w:hAnsiTheme="minorEastAsia" w:eastAsiaTheme="minorEastAsia"/>
                <w:bCs/>
                <w:sz w:val="18"/>
                <w:szCs w:val="18"/>
              </w:rPr>
              <w:t>景区营销的基本原理与方法</w:t>
            </w:r>
            <w:r>
              <w:rPr>
                <w:rFonts w:hint="eastAsia" w:asciiTheme="minorEastAsia" w:hAnsiTheme="minorEastAsia" w:eastAsiaTheme="minorEastAsia"/>
                <w:sz w:val="18"/>
                <w:szCs w:val="18"/>
              </w:rPr>
              <w:t>、景区市场调研、景区旅游产品的开发、景区营销方案的设计</w:t>
            </w:r>
            <w:r>
              <w:rPr>
                <w:rFonts w:hint="eastAsia" w:asciiTheme="minorEastAsia" w:hAnsiTheme="minorEastAsia" w:eastAsiaTheme="minorEastAsia"/>
                <w:sz w:val="18"/>
                <w:szCs w:val="18"/>
                <w:lang w:eastAsia="zh-CN"/>
              </w:rPr>
              <w:t>。</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上海迪士尼</w:t>
            </w:r>
            <w:r>
              <w:rPr>
                <w:rFonts w:hint="eastAsia" w:asciiTheme="minorEastAsia" w:hAnsiTheme="minorEastAsia" w:eastAsiaTheme="minorEastAsia"/>
                <w:bCs/>
                <w:sz w:val="18"/>
                <w:szCs w:val="18"/>
              </w:rPr>
              <w:t>的概况，掌握景区营销的基本原理与方法，能够进行市场调研，并为不同顾客群设计开发景区旅游产品，能够进行准确的市场定位，能运用恰当的营销组合制定景区营销方案。</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bottom w:val="single" w:color="auto" w:sz="4"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050" w:type="dxa"/>
            <w:tcBorders>
              <w:bottom w:val="single" w:color="auto"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景区新媒体运营</w:t>
            </w:r>
          </w:p>
        </w:tc>
        <w:tc>
          <w:tcPr>
            <w:tcW w:w="6435" w:type="dxa"/>
            <w:tcBorders>
              <w:bottom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上海迪士尼新媒体运营的概况、新媒体运营的基本知识和原理、数据分析、文案写作、微信公众号运营、短视频运营等。</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掌握新媒体运营活动所需要的基本知识和基本理论，熟悉新媒体运营策划的基本流程和基本方法，掌握新媒体营销传播的规律，提高学生的创新能力。</w:t>
            </w:r>
          </w:p>
        </w:tc>
        <w:tc>
          <w:tcPr>
            <w:tcW w:w="1120" w:type="dxa"/>
            <w:tcBorders>
              <w:bottom w:val="single" w:color="auto" w:sz="4" w:space="0"/>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bl>
    <w:p>
      <w:pPr>
        <w:spacing w:line="400" w:lineRule="exact"/>
        <w:ind w:firstLine="422" w:firstLineChars="200"/>
        <w:jc w:val="left"/>
        <w:rPr>
          <w:b/>
          <w:bCs/>
          <w:color w:val="auto"/>
          <w:kern w:val="0"/>
          <w:szCs w:val="21"/>
        </w:rPr>
      </w:pPr>
      <w:r>
        <w:rPr>
          <w:b/>
          <w:bCs/>
          <w:color w:val="auto"/>
          <w:kern w:val="0"/>
          <w:szCs w:val="21"/>
        </w:rPr>
        <w:t>（四）综合实践课</w:t>
      </w:r>
    </w:p>
    <w:p>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综合实践课既是专业课教学，也是劳动教育的重要内容。本专业实践性教学主要有旅游企业岗位认知、企业综合实践、旅游企业综合调研、毕业实习和毕业设计等。</w:t>
      </w:r>
    </w:p>
    <w:p>
      <w:pPr>
        <w:pStyle w:val="16"/>
        <w:spacing w:before="156" w:beforeLines="50"/>
        <w:jc w:val="center"/>
      </w:pPr>
      <w:r>
        <w:rPr>
          <w:b/>
          <w:bCs/>
          <w:color w:val="auto"/>
          <w:sz w:val="18"/>
          <w:szCs w:val="18"/>
        </w:rPr>
        <w:t>表</w:t>
      </w:r>
      <w:r>
        <w:rPr>
          <w:rFonts w:hint="eastAsia"/>
          <w:b/>
          <w:bCs/>
          <w:color w:val="auto"/>
          <w:sz w:val="18"/>
          <w:szCs w:val="18"/>
          <w:lang w:val="en-US" w:eastAsia="zh-CN"/>
        </w:rPr>
        <w:t>10</w:t>
      </w:r>
      <w:r>
        <w:rPr>
          <w:b/>
          <w:bCs/>
          <w:color w:val="auto"/>
          <w:sz w:val="18"/>
          <w:szCs w:val="18"/>
        </w:rPr>
        <w:t xml:space="preserve"> </w:t>
      </w:r>
      <w:r>
        <w:rPr>
          <w:rFonts w:hint="eastAsia"/>
          <w:b/>
          <w:bCs/>
          <w:color w:val="auto"/>
          <w:sz w:val="18"/>
          <w:szCs w:val="18"/>
          <w:lang w:val="en-US" w:eastAsia="zh-CN"/>
        </w:rPr>
        <w:t>综合实践</w:t>
      </w:r>
      <w:r>
        <w:rPr>
          <w:b/>
          <w:bCs/>
          <w:color w:val="auto"/>
          <w:sz w:val="18"/>
          <w:szCs w:val="18"/>
        </w:rPr>
        <w:t>课程主要教学内容与要求</w:t>
      </w:r>
    </w:p>
    <w:tbl>
      <w:tblPr>
        <w:tblStyle w:val="11"/>
        <w:tblW w:w="85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94"/>
        <w:gridCol w:w="519"/>
        <w:gridCol w:w="756"/>
        <w:gridCol w:w="5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694"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实践环节</w:t>
            </w:r>
          </w:p>
        </w:tc>
        <w:tc>
          <w:tcPr>
            <w:tcW w:w="519"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学期</w:t>
            </w:r>
          </w:p>
        </w:tc>
        <w:tc>
          <w:tcPr>
            <w:tcW w:w="756" w:type="dxa"/>
            <w:tcBorders>
              <w:top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课时或周数</w:t>
            </w:r>
          </w:p>
        </w:tc>
        <w:tc>
          <w:tcPr>
            <w:tcW w:w="56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主要内容及要求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694"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旅游企业岗位认知</w:t>
            </w:r>
          </w:p>
        </w:tc>
        <w:tc>
          <w:tcPr>
            <w:tcW w:w="519" w:type="dxa"/>
            <w:vAlign w:val="center"/>
          </w:tcPr>
          <w:p>
            <w:pPr>
              <w:spacing w:line="240" w:lineRule="exact"/>
              <w:jc w:val="center"/>
              <w:rPr>
                <w:rFonts w:hint="eastAsia" w:eastAsia="宋体"/>
                <w:sz w:val="18"/>
                <w:szCs w:val="18"/>
                <w:lang w:eastAsia="zh-CN"/>
              </w:rPr>
            </w:pPr>
            <w:r>
              <w:rPr>
                <w:rFonts w:hint="eastAsia"/>
                <w:sz w:val="18"/>
                <w:szCs w:val="18"/>
                <w:lang w:val="en-US" w:eastAsia="zh-CN"/>
              </w:rPr>
              <w:t>2</w:t>
            </w:r>
          </w:p>
        </w:tc>
        <w:tc>
          <w:tcPr>
            <w:tcW w:w="756" w:type="dxa"/>
            <w:tcBorders>
              <w:right w:val="single" w:color="auto" w:sz="4" w:space="0"/>
            </w:tcBorders>
            <w:vAlign w:val="center"/>
          </w:tcPr>
          <w:p>
            <w:pPr>
              <w:spacing w:line="240" w:lineRule="exact"/>
              <w:jc w:val="center"/>
              <w:rPr>
                <w:rFonts w:ascii="宋体" w:hAnsi="宋体" w:cs="宋体"/>
                <w:sz w:val="18"/>
                <w:szCs w:val="18"/>
              </w:rPr>
            </w:pPr>
            <w:r>
              <w:rPr>
                <w:rFonts w:hint="eastAsia"/>
                <w:sz w:val="18"/>
                <w:szCs w:val="18"/>
                <w:lang w:val="en-US" w:eastAsia="zh-CN"/>
              </w:rPr>
              <w:t>1</w:t>
            </w:r>
            <w:r>
              <w:rPr>
                <w:rFonts w:hint="eastAsia" w:ascii="宋体" w:hAnsi="宋体" w:cs="宋体"/>
                <w:sz w:val="18"/>
                <w:szCs w:val="18"/>
              </w:rPr>
              <w:t>周</w:t>
            </w:r>
          </w:p>
        </w:tc>
        <w:tc>
          <w:tcPr>
            <w:tcW w:w="5604" w:type="dxa"/>
            <w:tcBorders>
              <w:lef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1.培养学生的工匠精神；</w:t>
            </w:r>
          </w:p>
          <w:p>
            <w:pPr>
              <w:spacing w:line="240" w:lineRule="exact"/>
              <w:jc w:val="left"/>
              <w:rPr>
                <w:rFonts w:ascii="宋体" w:hAnsi="宋体" w:cs="宋体"/>
                <w:sz w:val="18"/>
                <w:szCs w:val="18"/>
              </w:rPr>
            </w:pPr>
            <w:r>
              <w:rPr>
                <w:rFonts w:hint="eastAsia" w:ascii="宋体" w:hAnsi="宋体" w:cs="宋体"/>
                <w:sz w:val="18"/>
                <w:szCs w:val="18"/>
              </w:rPr>
              <w:t>2.旅游企业工作的基本知识和一般方法；</w:t>
            </w:r>
          </w:p>
          <w:p>
            <w:pPr>
              <w:spacing w:line="240" w:lineRule="exact"/>
              <w:jc w:val="left"/>
              <w:rPr>
                <w:rFonts w:ascii="宋体" w:hAnsi="宋体" w:cs="宋体"/>
                <w:sz w:val="18"/>
                <w:szCs w:val="18"/>
              </w:rPr>
            </w:pPr>
            <w:r>
              <w:rPr>
                <w:rFonts w:hint="eastAsia" w:ascii="宋体" w:hAnsi="宋体" w:cs="宋体"/>
                <w:sz w:val="18"/>
                <w:szCs w:val="18"/>
              </w:rPr>
              <w:t>3.学生实习心理干预；</w:t>
            </w:r>
          </w:p>
          <w:p>
            <w:pPr>
              <w:spacing w:line="240" w:lineRule="exact"/>
              <w:jc w:val="left"/>
              <w:rPr>
                <w:rFonts w:ascii="宋体" w:hAnsi="宋体" w:cs="宋体"/>
                <w:sz w:val="18"/>
                <w:szCs w:val="18"/>
              </w:rPr>
            </w:pPr>
            <w:r>
              <w:rPr>
                <w:rFonts w:hint="eastAsia" w:ascii="宋体" w:hAnsi="宋体" w:cs="宋体"/>
                <w:sz w:val="18"/>
                <w:szCs w:val="18"/>
              </w:rPr>
              <w:t>4.实习动员安排。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00" w:hRule="atLeast"/>
          <w:jc w:val="center"/>
        </w:trPr>
        <w:tc>
          <w:tcPr>
            <w:tcW w:w="1694"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企业综合实践</w:t>
            </w:r>
          </w:p>
        </w:tc>
        <w:tc>
          <w:tcPr>
            <w:tcW w:w="519" w:type="dxa"/>
            <w:vAlign w:val="center"/>
          </w:tcPr>
          <w:p>
            <w:pPr>
              <w:spacing w:line="240" w:lineRule="exact"/>
              <w:jc w:val="center"/>
              <w:rPr>
                <w:sz w:val="18"/>
                <w:szCs w:val="18"/>
              </w:rPr>
            </w:pPr>
            <w:r>
              <w:rPr>
                <w:sz w:val="18"/>
                <w:szCs w:val="18"/>
              </w:rPr>
              <w:t>4</w:t>
            </w:r>
          </w:p>
        </w:tc>
        <w:tc>
          <w:tcPr>
            <w:tcW w:w="756" w:type="dxa"/>
            <w:tcBorders>
              <w:right w:val="single" w:color="auto" w:sz="4" w:space="0"/>
            </w:tcBorders>
            <w:vAlign w:val="center"/>
          </w:tcPr>
          <w:p>
            <w:pPr>
              <w:spacing w:line="240" w:lineRule="exact"/>
              <w:jc w:val="center"/>
              <w:rPr>
                <w:rFonts w:ascii="宋体" w:hAnsi="宋体" w:cs="宋体"/>
                <w:sz w:val="18"/>
                <w:szCs w:val="18"/>
              </w:rPr>
            </w:pPr>
            <w:r>
              <w:rPr>
                <w:sz w:val="18"/>
                <w:szCs w:val="18"/>
              </w:rPr>
              <w:t>1</w:t>
            </w:r>
            <w:r>
              <w:rPr>
                <w:rFonts w:hint="eastAsia"/>
                <w:sz w:val="18"/>
                <w:szCs w:val="18"/>
                <w:lang w:val="en-US" w:eastAsia="zh-CN"/>
              </w:rPr>
              <w:t>8</w:t>
            </w:r>
            <w:r>
              <w:rPr>
                <w:rFonts w:hint="eastAsia" w:ascii="宋体" w:hAnsi="宋体" w:cs="宋体"/>
                <w:sz w:val="18"/>
                <w:szCs w:val="18"/>
              </w:rPr>
              <w:t>周</w:t>
            </w:r>
          </w:p>
        </w:tc>
        <w:tc>
          <w:tcPr>
            <w:tcW w:w="5604" w:type="dxa"/>
            <w:tcBorders>
              <w:lef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1.能完成旅行社、景区等旅游企业的导游等服务与管理工作；、</w:t>
            </w:r>
          </w:p>
          <w:p>
            <w:pPr>
              <w:spacing w:line="240" w:lineRule="exact"/>
              <w:jc w:val="left"/>
              <w:rPr>
                <w:rFonts w:ascii="宋体" w:hAnsi="宋体" w:cs="宋体"/>
                <w:sz w:val="18"/>
                <w:szCs w:val="18"/>
              </w:rPr>
            </w:pPr>
            <w:r>
              <w:rPr>
                <w:rFonts w:hint="eastAsia" w:ascii="宋体" w:hAnsi="宋体" w:cs="宋体"/>
                <w:sz w:val="18"/>
                <w:szCs w:val="18"/>
              </w:rPr>
              <w:t>2.培养学生的工匠精神。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0" w:hRule="atLeast"/>
          <w:jc w:val="center"/>
        </w:trPr>
        <w:tc>
          <w:tcPr>
            <w:tcW w:w="1694"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旅游企业综合调研</w:t>
            </w:r>
          </w:p>
        </w:tc>
        <w:tc>
          <w:tcPr>
            <w:tcW w:w="519" w:type="dxa"/>
            <w:vAlign w:val="center"/>
          </w:tcPr>
          <w:p>
            <w:pPr>
              <w:spacing w:line="240" w:lineRule="exact"/>
              <w:jc w:val="center"/>
              <w:rPr>
                <w:sz w:val="18"/>
                <w:szCs w:val="18"/>
              </w:rPr>
            </w:pPr>
            <w:r>
              <w:rPr>
                <w:sz w:val="18"/>
                <w:szCs w:val="18"/>
              </w:rPr>
              <w:t>5</w:t>
            </w:r>
          </w:p>
        </w:tc>
        <w:tc>
          <w:tcPr>
            <w:tcW w:w="756" w:type="dxa"/>
            <w:tcBorders>
              <w:right w:val="single" w:color="auto" w:sz="4" w:space="0"/>
            </w:tcBorders>
            <w:vAlign w:val="center"/>
          </w:tcPr>
          <w:p>
            <w:pPr>
              <w:spacing w:line="240" w:lineRule="exact"/>
              <w:jc w:val="center"/>
              <w:rPr>
                <w:rFonts w:ascii="宋体" w:hAnsi="宋体" w:cs="宋体"/>
                <w:sz w:val="18"/>
                <w:szCs w:val="18"/>
              </w:rPr>
            </w:pPr>
          </w:p>
          <w:p>
            <w:pPr>
              <w:spacing w:line="240" w:lineRule="exact"/>
              <w:jc w:val="center"/>
              <w:rPr>
                <w:rFonts w:ascii="宋体" w:hAnsi="宋体" w:cs="宋体"/>
                <w:sz w:val="18"/>
                <w:szCs w:val="18"/>
              </w:rPr>
            </w:pPr>
            <w:r>
              <w:rPr>
                <w:rFonts w:hint="eastAsia"/>
                <w:sz w:val="18"/>
                <w:szCs w:val="18"/>
              </w:rPr>
              <w:t>6</w:t>
            </w:r>
            <w:r>
              <w:rPr>
                <w:rFonts w:hint="eastAsia" w:ascii="宋体" w:hAnsi="宋体" w:cs="宋体"/>
                <w:sz w:val="18"/>
                <w:szCs w:val="18"/>
              </w:rPr>
              <w:t>周</w:t>
            </w:r>
          </w:p>
        </w:tc>
        <w:tc>
          <w:tcPr>
            <w:tcW w:w="5604" w:type="dxa"/>
            <w:tcBorders>
              <w:lef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1.旅游专业发展现状</w:t>
            </w:r>
          </w:p>
          <w:p>
            <w:pPr>
              <w:spacing w:line="240" w:lineRule="exact"/>
              <w:jc w:val="left"/>
              <w:rPr>
                <w:rFonts w:ascii="宋体" w:hAnsi="宋体" w:cs="宋体"/>
                <w:sz w:val="18"/>
                <w:szCs w:val="18"/>
              </w:rPr>
            </w:pPr>
            <w:r>
              <w:rPr>
                <w:rFonts w:hint="eastAsia" w:ascii="宋体" w:hAnsi="宋体" w:cs="宋体"/>
                <w:sz w:val="18"/>
                <w:szCs w:val="18"/>
              </w:rPr>
              <w:t>2.旅游人才需求情况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25" w:hRule="atLeast"/>
          <w:jc w:val="center"/>
        </w:trPr>
        <w:tc>
          <w:tcPr>
            <w:tcW w:w="1694" w:type="dxa"/>
            <w:tcBorders>
              <w:top w:val="single" w:color="auto" w:sz="4" w:space="0"/>
              <w:bottom w:val="single" w:color="auto" w:sz="4" w:space="0"/>
            </w:tcBorders>
            <w:vAlign w:val="center"/>
          </w:tcPr>
          <w:p>
            <w:pPr>
              <w:spacing w:line="240" w:lineRule="exact"/>
              <w:ind w:firstLine="180" w:firstLineChars="100"/>
              <w:jc w:val="center"/>
              <w:rPr>
                <w:rFonts w:ascii="宋体" w:hAnsi="宋体" w:cs="宋体"/>
                <w:sz w:val="18"/>
                <w:szCs w:val="18"/>
              </w:rPr>
            </w:pPr>
            <w:r>
              <w:rPr>
                <w:rFonts w:hint="eastAsia" w:ascii="宋体" w:hAnsi="宋体" w:cs="宋体"/>
                <w:sz w:val="18"/>
                <w:szCs w:val="18"/>
              </w:rPr>
              <w:t>毕业实习</w:t>
            </w:r>
          </w:p>
        </w:tc>
        <w:tc>
          <w:tcPr>
            <w:tcW w:w="519" w:type="dxa"/>
            <w:vAlign w:val="center"/>
          </w:tcPr>
          <w:p>
            <w:pPr>
              <w:spacing w:line="240" w:lineRule="exact"/>
              <w:jc w:val="center"/>
              <w:rPr>
                <w:sz w:val="18"/>
                <w:szCs w:val="18"/>
              </w:rPr>
            </w:pPr>
            <w:r>
              <w:rPr>
                <w:sz w:val="18"/>
                <w:szCs w:val="18"/>
              </w:rPr>
              <w:t>6</w:t>
            </w:r>
          </w:p>
        </w:tc>
        <w:tc>
          <w:tcPr>
            <w:tcW w:w="756" w:type="dxa"/>
            <w:tcBorders>
              <w:right w:val="single" w:color="auto" w:sz="4" w:space="0"/>
            </w:tcBorders>
            <w:vAlign w:val="center"/>
          </w:tcPr>
          <w:p>
            <w:pPr>
              <w:spacing w:line="240" w:lineRule="exact"/>
              <w:jc w:val="center"/>
              <w:rPr>
                <w:rFonts w:ascii="宋体" w:hAnsi="宋体" w:cs="宋体"/>
                <w:sz w:val="18"/>
                <w:szCs w:val="18"/>
              </w:rPr>
            </w:pPr>
            <w:r>
              <w:rPr>
                <w:sz w:val="18"/>
                <w:szCs w:val="18"/>
              </w:rPr>
              <w:t>12</w:t>
            </w:r>
            <w:r>
              <w:rPr>
                <w:rFonts w:hint="eastAsia" w:ascii="宋体" w:hAnsi="宋体" w:cs="宋体"/>
                <w:sz w:val="18"/>
                <w:szCs w:val="18"/>
              </w:rPr>
              <w:t>周</w:t>
            </w:r>
          </w:p>
        </w:tc>
        <w:tc>
          <w:tcPr>
            <w:tcW w:w="5604" w:type="dxa"/>
            <w:tcBorders>
              <w:left w:val="single" w:color="auto"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1.培养学生的劳模精神；</w:t>
            </w:r>
          </w:p>
          <w:p>
            <w:pPr>
              <w:widowControl/>
              <w:spacing w:line="240" w:lineRule="exact"/>
              <w:rPr>
                <w:rFonts w:ascii="宋体" w:hAnsi="宋体" w:cs="宋体"/>
                <w:kern w:val="0"/>
                <w:sz w:val="18"/>
                <w:szCs w:val="18"/>
              </w:rPr>
            </w:pPr>
            <w:r>
              <w:rPr>
                <w:rFonts w:hint="eastAsia" w:ascii="宋体" w:hAnsi="宋体" w:cs="宋体"/>
                <w:sz w:val="18"/>
                <w:szCs w:val="18"/>
              </w:rPr>
              <w:t>2.在旅游行业、景区、旅游企业相关学习基层工作及管理能力；</w:t>
            </w:r>
          </w:p>
          <w:p>
            <w:pPr>
              <w:spacing w:line="240" w:lineRule="exact"/>
              <w:jc w:val="left"/>
              <w:rPr>
                <w:rFonts w:ascii="宋体" w:hAnsi="宋体" w:cs="宋体"/>
                <w:sz w:val="18"/>
                <w:szCs w:val="18"/>
              </w:rPr>
            </w:pPr>
            <w:r>
              <w:rPr>
                <w:rFonts w:hint="eastAsia" w:ascii="宋体" w:hAnsi="宋体" w:cs="宋体"/>
                <w:kern w:val="0"/>
                <w:sz w:val="18"/>
                <w:szCs w:val="18"/>
              </w:rPr>
              <w:t>3.在旅行社等相关企业学习</w:t>
            </w:r>
            <w:r>
              <w:rPr>
                <w:rFonts w:hint="eastAsia" w:ascii="宋体" w:hAnsi="宋体" w:cs="宋体"/>
                <w:sz w:val="18"/>
                <w:szCs w:val="18"/>
              </w:rPr>
              <w:t>旅游产品、旅游路线设计及旅游产品销售。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0" w:hRule="atLeast"/>
          <w:jc w:val="center"/>
        </w:trPr>
        <w:tc>
          <w:tcPr>
            <w:tcW w:w="1694" w:type="dxa"/>
            <w:tcBorders>
              <w:top w:val="single" w:color="auto" w:sz="4" w:space="0"/>
              <w:bottom w:val="single" w:color="auto" w:sz="4" w:space="0"/>
            </w:tcBorders>
            <w:vAlign w:val="center"/>
          </w:tcPr>
          <w:p>
            <w:pPr>
              <w:spacing w:line="240" w:lineRule="exact"/>
              <w:ind w:firstLine="180" w:firstLineChars="100"/>
              <w:jc w:val="center"/>
              <w:rPr>
                <w:rFonts w:ascii="宋体" w:hAnsi="宋体" w:cs="宋体"/>
                <w:sz w:val="18"/>
                <w:szCs w:val="18"/>
              </w:rPr>
            </w:pPr>
            <w:r>
              <w:rPr>
                <w:rFonts w:hint="eastAsia" w:ascii="宋体" w:hAnsi="宋体" w:cs="宋体"/>
                <w:sz w:val="18"/>
                <w:szCs w:val="18"/>
              </w:rPr>
              <w:t>毕业设计</w:t>
            </w:r>
          </w:p>
        </w:tc>
        <w:tc>
          <w:tcPr>
            <w:tcW w:w="519" w:type="dxa"/>
            <w:vAlign w:val="center"/>
          </w:tcPr>
          <w:p>
            <w:pPr>
              <w:spacing w:line="240" w:lineRule="exact"/>
              <w:jc w:val="center"/>
              <w:rPr>
                <w:sz w:val="18"/>
                <w:szCs w:val="18"/>
              </w:rPr>
            </w:pPr>
            <w:r>
              <w:rPr>
                <w:sz w:val="18"/>
                <w:szCs w:val="18"/>
              </w:rPr>
              <w:t>6</w:t>
            </w:r>
          </w:p>
        </w:tc>
        <w:tc>
          <w:tcPr>
            <w:tcW w:w="756" w:type="dxa"/>
            <w:tcBorders>
              <w:right w:val="single" w:color="auto" w:sz="4" w:space="0"/>
            </w:tcBorders>
            <w:vAlign w:val="center"/>
          </w:tcPr>
          <w:p>
            <w:pPr>
              <w:spacing w:line="240" w:lineRule="exact"/>
              <w:jc w:val="center"/>
              <w:rPr>
                <w:rFonts w:ascii="宋体" w:hAnsi="宋体" w:cs="宋体"/>
                <w:sz w:val="18"/>
                <w:szCs w:val="18"/>
              </w:rPr>
            </w:pPr>
            <w:r>
              <w:rPr>
                <w:sz w:val="18"/>
                <w:szCs w:val="18"/>
              </w:rPr>
              <w:t>6</w:t>
            </w:r>
            <w:r>
              <w:rPr>
                <w:rFonts w:hint="eastAsia" w:ascii="宋体" w:hAnsi="宋体" w:cs="宋体"/>
                <w:sz w:val="18"/>
                <w:szCs w:val="18"/>
              </w:rPr>
              <w:t>周</w:t>
            </w:r>
          </w:p>
        </w:tc>
        <w:tc>
          <w:tcPr>
            <w:tcW w:w="5604" w:type="dxa"/>
            <w:tcBorders>
              <w:lef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完成旅游景区推广方案或者旅游路线设计。</w:t>
            </w:r>
          </w:p>
        </w:tc>
      </w:tr>
    </w:tbl>
    <w:p>
      <w:pPr>
        <w:spacing w:line="400" w:lineRule="exact"/>
        <w:ind w:firstLine="420" w:firstLineChars="200"/>
        <w:jc w:val="left"/>
        <w:rPr>
          <w:rFonts w:eastAsia="黑体"/>
          <w:color w:val="auto"/>
          <w:kern w:val="0"/>
          <w:szCs w:val="21"/>
        </w:rPr>
      </w:pPr>
      <w:r>
        <w:rPr>
          <w:rFonts w:eastAsia="黑体"/>
          <w:color w:val="auto"/>
          <w:kern w:val="0"/>
          <w:szCs w:val="21"/>
        </w:rPr>
        <w:t>七、教学进程及学时安排</w:t>
      </w:r>
    </w:p>
    <w:p>
      <w:pPr>
        <w:spacing w:line="400" w:lineRule="exact"/>
        <w:ind w:firstLine="422" w:firstLineChars="200"/>
        <w:jc w:val="left"/>
        <w:rPr>
          <w:b/>
          <w:bCs/>
          <w:color w:val="auto"/>
          <w:kern w:val="0"/>
          <w:szCs w:val="21"/>
        </w:rPr>
      </w:pPr>
      <w:r>
        <w:rPr>
          <w:b/>
          <w:bCs/>
          <w:color w:val="auto"/>
          <w:kern w:val="0"/>
          <w:szCs w:val="21"/>
        </w:rPr>
        <w:t>（一）教学周数安排表</w:t>
      </w:r>
    </w:p>
    <w:p>
      <w:pPr>
        <w:pStyle w:val="4"/>
        <w:keepNext/>
        <w:jc w:val="center"/>
        <w:rPr>
          <w:rFonts w:ascii="Times New Roman" w:hAnsi="Times New Roman" w:eastAsiaTheme="minorEastAsia"/>
          <w:b/>
          <w:bCs/>
          <w:sz w:val="18"/>
          <w:szCs w:val="18"/>
        </w:rPr>
      </w:pPr>
      <w:r>
        <w:rPr>
          <w:rFonts w:ascii="Times New Roman" w:hAnsi="Times New Roman" w:eastAsiaTheme="minorEastAsia"/>
          <w:b/>
          <w:bCs/>
          <w:sz w:val="18"/>
          <w:szCs w:val="18"/>
        </w:rPr>
        <w:t xml:space="preserve">表 </w:t>
      </w:r>
      <w:r>
        <w:rPr>
          <w:rFonts w:ascii="Times New Roman" w:hAnsi="Times New Roman" w:eastAsiaTheme="minorEastAsia"/>
          <w:b/>
          <w:bCs/>
          <w:sz w:val="18"/>
          <w:szCs w:val="18"/>
        </w:rPr>
        <w:fldChar w:fldCharType="begin"/>
      </w:r>
      <w:r>
        <w:rPr>
          <w:rFonts w:ascii="Times New Roman" w:hAnsi="Times New Roman" w:eastAsiaTheme="minorEastAsia"/>
          <w:b/>
          <w:bCs/>
          <w:sz w:val="18"/>
          <w:szCs w:val="18"/>
        </w:rPr>
        <w:instrText xml:space="preserve"> SEQ 表 \* ARABIC </w:instrText>
      </w:r>
      <w:r>
        <w:rPr>
          <w:rFonts w:ascii="Times New Roman" w:hAnsi="Times New Roman" w:eastAsiaTheme="minorEastAsia"/>
          <w:b/>
          <w:bCs/>
          <w:sz w:val="18"/>
          <w:szCs w:val="18"/>
        </w:rPr>
        <w:fldChar w:fldCharType="separate"/>
      </w:r>
      <w:r>
        <w:rPr>
          <w:rFonts w:ascii="Times New Roman" w:hAnsi="Times New Roman" w:eastAsiaTheme="minorEastAsia"/>
          <w:b/>
          <w:bCs/>
          <w:sz w:val="18"/>
          <w:szCs w:val="18"/>
        </w:rPr>
        <w:t>1</w:t>
      </w:r>
      <w:r>
        <w:rPr>
          <w:rFonts w:ascii="Times New Roman" w:hAnsi="Times New Roman" w:eastAsiaTheme="minorEastAsia"/>
          <w:b/>
          <w:bCs/>
          <w:sz w:val="18"/>
          <w:szCs w:val="18"/>
        </w:rPr>
        <w:fldChar w:fldCharType="end"/>
      </w:r>
      <w:r>
        <w:rPr>
          <w:rFonts w:ascii="Times New Roman" w:hAnsi="Times New Roman" w:eastAsiaTheme="minorEastAsia"/>
          <w:b/>
          <w:bCs/>
          <w:sz w:val="18"/>
          <w:szCs w:val="18"/>
        </w:rPr>
        <w:t>1 教学周数安排表</w:t>
      </w:r>
    </w:p>
    <w:tbl>
      <w:tblPr>
        <w:tblStyle w:val="11"/>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811"/>
        <w:gridCol w:w="811"/>
        <w:gridCol w:w="819"/>
        <w:gridCol w:w="811"/>
        <w:gridCol w:w="1256"/>
        <w:gridCol w:w="110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restart"/>
            <w:shd w:val="clear" w:color="auto" w:fill="F1F1F1" w:themeFill="background1" w:themeFillShade="F2"/>
          </w:tcPr>
          <w:p>
            <w:pPr>
              <w:ind w:firstLine="1260" w:firstLineChars="700"/>
              <w:rPr>
                <w:rFonts w:eastAsiaTheme="minorEastAsia"/>
                <w:color w:val="auto"/>
                <w:sz w:val="18"/>
                <w:szCs w:val="18"/>
              </w:rPr>
            </w:pPr>
            <w:r>
              <w:rPr>
                <w:rFonts w:eastAsiaTheme="minorEastAsia"/>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1270</wp:posOffset>
                      </wp:positionV>
                      <wp:extent cx="1583690" cy="605790"/>
                      <wp:effectExtent l="1905" t="4445" r="1905" b="12065"/>
                      <wp:wrapNone/>
                      <wp:docPr id="2" name="直接连接符 2"/>
                      <wp:cNvGraphicFramePr/>
                      <a:graphic xmlns:a="http://schemas.openxmlformats.org/drawingml/2006/main">
                        <a:graphicData uri="http://schemas.microsoft.com/office/word/2010/wordprocessingShape">
                          <wps:wsp>
                            <wps:cNvCnPr/>
                            <wps:spPr>
                              <a:xfrm>
                                <a:off x="0" y="0"/>
                                <a:ext cx="1583690" cy="60579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0.1pt;height:47.7pt;width:124.7pt;z-index:251659264;mso-width-relative:page;mso-height-relative:page;" filled="f" stroked="t" coordsize="21600,21600" o:gfxdata="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KsI&#10;L9QAAAAGAQAADwAAAAAAAAABACAAAAAiAAAAZHJzL2Rvd25yZXYueG1sUEsBAhQAFAAAAAgAh07i&#10;QMAqzV7tAQAA3QMAAA4AAAAAAAAAAQAgAAAAIwEAAGRycy9lMm9Eb2MueG1sUEsFBgAAAAAGAAYA&#10;WQEAAIIFAAAAAA==&#10;">
                      <v:fill on="f" focussize="0,0"/>
                      <v:stroke weight="0.5pt" color="#000000" joinstyle="round"/>
                      <v:imagedata o:title=""/>
                      <o:lock v:ext="edit" aspectratio="f"/>
                    </v:line>
                  </w:pict>
                </mc:Fallback>
              </mc:AlternateContent>
            </w:r>
            <w:r>
              <w:rPr>
                <w:rFonts w:eastAsiaTheme="minorEastAsia"/>
                <w:color w:val="auto"/>
                <w:sz w:val="18"/>
                <w:szCs w:val="18"/>
              </w:rPr>
              <w:t>项  目</w:t>
            </w:r>
          </w:p>
          <w:p>
            <w:pPr>
              <w:ind w:firstLine="360" w:firstLineChars="200"/>
              <w:rPr>
                <w:rFonts w:eastAsiaTheme="minorEastAsia"/>
                <w:color w:val="auto"/>
                <w:sz w:val="18"/>
                <w:szCs w:val="18"/>
              </w:rPr>
            </w:pPr>
            <w:r>
              <w:rPr>
                <w:rFonts w:eastAsiaTheme="minorEastAsia"/>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143510</wp:posOffset>
                      </wp:positionV>
                      <wp:extent cx="1564005" cy="260985"/>
                      <wp:effectExtent l="635" t="4445" r="10160" b="13970"/>
                      <wp:wrapNone/>
                      <wp:docPr id="3" name="直接连接符 3"/>
                      <wp:cNvGraphicFramePr/>
                      <a:graphic xmlns:a="http://schemas.openxmlformats.org/drawingml/2006/main">
                        <a:graphicData uri="http://schemas.microsoft.com/office/word/2010/wordprocessingShape">
                          <wps:wsp>
                            <wps:cNvCnPr/>
                            <wps:spPr>
                              <a:xfrm>
                                <a:off x="0" y="0"/>
                                <a:ext cx="1564005" cy="26098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45pt;margin-top:11.3pt;height:20.55pt;width:123.15pt;z-index:251660288;mso-width-relative:page;mso-height-relative:page;" filled="f" stroked="t" coordsize="21600,21600" o:gfxdata="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b/5XXAAAACAEAAA8AAAAAAAAAAQAgAAAAIgAAAGRycy9kb3ducmV2LnhtbFBLAQIUABQA&#10;AAAIAIdO4kBZ/gB88QEAAN0DAAAOAAAAAAAAAAEAIAAAACYBAABkcnMvZTJvRG9jLnhtbFBLBQYA&#10;AAAABgAGAFkBAACJBQAAAAA=&#10;">
                      <v:fill on="f" focussize="0,0"/>
                      <v:stroke weight="0.5pt" color="#000000" joinstyle="round"/>
                      <v:imagedata o:title=""/>
                      <o:lock v:ext="edit" aspectratio="f"/>
                    </v:line>
                  </w:pict>
                </mc:Fallback>
              </mc:AlternateContent>
            </w:r>
            <w:r>
              <w:rPr>
                <w:rFonts w:eastAsiaTheme="minorEastAsia"/>
                <w:color w:val="auto"/>
                <w:sz w:val="18"/>
                <w:szCs w:val="18"/>
              </w:rPr>
              <w:t>周  数</w:t>
            </w:r>
          </w:p>
          <w:p>
            <w:pPr>
              <w:ind w:firstLine="45" w:firstLineChars="25"/>
              <w:rPr>
                <w:rFonts w:eastAsiaTheme="minorEastAsia"/>
                <w:color w:val="auto"/>
                <w:sz w:val="18"/>
                <w:szCs w:val="18"/>
              </w:rPr>
            </w:pPr>
            <w:r>
              <w:rPr>
                <w:rFonts w:eastAsiaTheme="minorEastAsia"/>
                <w:color w:val="auto"/>
                <w:sz w:val="18"/>
                <w:szCs w:val="18"/>
              </w:rPr>
              <w:t xml:space="preserve">学 期      </w:t>
            </w:r>
          </w:p>
        </w:tc>
        <w:tc>
          <w:tcPr>
            <w:tcW w:w="2441" w:type="dxa"/>
            <w:gridSpan w:val="3"/>
            <w:shd w:val="clear" w:color="auto" w:fill="F1F1F1" w:themeFill="background1" w:themeFillShade="F2"/>
          </w:tcPr>
          <w:p>
            <w:pPr>
              <w:jc w:val="center"/>
              <w:rPr>
                <w:rFonts w:eastAsiaTheme="minorEastAsia"/>
                <w:color w:val="auto"/>
                <w:sz w:val="18"/>
                <w:szCs w:val="18"/>
              </w:rPr>
            </w:pPr>
            <w:r>
              <w:rPr>
                <w:rFonts w:eastAsiaTheme="minorEastAsia"/>
                <w:color w:val="auto"/>
                <w:sz w:val="18"/>
                <w:szCs w:val="18"/>
              </w:rPr>
              <w:t>授课环节</w:t>
            </w:r>
          </w:p>
        </w:tc>
        <w:tc>
          <w:tcPr>
            <w:tcW w:w="3167" w:type="dxa"/>
            <w:gridSpan w:val="3"/>
            <w:shd w:val="clear" w:color="auto" w:fill="F1F1F1" w:themeFill="background1" w:themeFillShade="F2"/>
            <w:vAlign w:val="center"/>
          </w:tcPr>
          <w:p>
            <w:pPr>
              <w:jc w:val="center"/>
              <w:rPr>
                <w:rFonts w:eastAsiaTheme="minorEastAsia"/>
                <w:color w:val="auto"/>
                <w:sz w:val="18"/>
                <w:szCs w:val="18"/>
              </w:rPr>
            </w:pPr>
            <w:r>
              <w:rPr>
                <w:rFonts w:eastAsiaTheme="minorEastAsia"/>
                <w:color w:val="auto"/>
                <w:sz w:val="18"/>
                <w:szCs w:val="18"/>
              </w:rPr>
              <w:t>其他环节</w:t>
            </w:r>
          </w:p>
        </w:tc>
        <w:tc>
          <w:tcPr>
            <w:tcW w:w="975" w:type="dxa"/>
            <w:vMerge w:val="restart"/>
            <w:shd w:val="clear" w:color="auto" w:fill="F1F1F1" w:themeFill="background1" w:themeFillShade="F2"/>
            <w:vAlign w:val="center"/>
          </w:tcPr>
          <w:p>
            <w:pPr>
              <w:jc w:val="center"/>
              <w:rPr>
                <w:rFonts w:eastAsiaTheme="minorEastAsia"/>
                <w:color w:val="auto"/>
                <w:sz w:val="18"/>
                <w:szCs w:val="18"/>
              </w:rPr>
            </w:pPr>
            <w:r>
              <w:rPr>
                <w:rFonts w:eastAsiaTheme="minorEastAsia"/>
                <w:color w:val="auto"/>
                <w:sz w:val="18"/>
                <w:szCs w:val="18"/>
              </w:rPr>
              <w:t>社会</w:t>
            </w:r>
          </w:p>
          <w:p>
            <w:pPr>
              <w:jc w:val="center"/>
              <w:rPr>
                <w:rFonts w:eastAsiaTheme="minorEastAsia"/>
                <w:color w:val="auto"/>
                <w:sz w:val="18"/>
                <w:szCs w:val="18"/>
              </w:rPr>
            </w:pPr>
            <w:r>
              <w:rPr>
                <w:rFonts w:eastAsiaTheme="minorEastAsia"/>
                <w:color w:val="auto"/>
                <w:sz w:val="18"/>
                <w:szCs w:val="18"/>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continue"/>
          </w:tcPr>
          <w:p>
            <w:pPr>
              <w:ind w:firstLine="900" w:firstLineChars="500"/>
              <w:rPr>
                <w:rFonts w:eastAsiaTheme="minorEastAsia"/>
                <w:color w:val="auto"/>
                <w:sz w:val="18"/>
                <w:szCs w:val="18"/>
              </w:rPr>
            </w:pPr>
          </w:p>
        </w:tc>
        <w:tc>
          <w:tcPr>
            <w:tcW w:w="811" w:type="dxa"/>
            <w:shd w:val="clear" w:color="auto" w:fill="F1F1F1" w:themeFill="background1" w:themeFillShade="F2"/>
            <w:vAlign w:val="center"/>
          </w:tcPr>
          <w:p>
            <w:pPr>
              <w:jc w:val="center"/>
              <w:rPr>
                <w:rFonts w:eastAsiaTheme="minorEastAsia"/>
                <w:color w:val="auto"/>
                <w:sz w:val="18"/>
                <w:szCs w:val="18"/>
              </w:rPr>
            </w:pPr>
            <w:r>
              <w:rPr>
                <w:rFonts w:eastAsiaTheme="minorEastAsia"/>
                <w:color w:val="auto"/>
                <w:sz w:val="18"/>
                <w:szCs w:val="18"/>
              </w:rPr>
              <w:t>总教学周数</w:t>
            </w:r>
          </w:p>
        </w:tc>
        <w:tc>
          <w:tcPr>
            <w:tcW w:w="811" w:type="dxa"/>
            <w:shd w:val="clear" w:color="auto" w:fill="F1F1F1" w:themeFill="background1" w:themeFillShade="F2"/>
            <w:vAlign w:val="center"/>
          </w:tcPr>
          <w:p>
            <w:pPr>
              <w:jc w:val="center"/>
              <w:rPr>
                <w:rFonts w:eastAsiaTheme="minorEastAsia"/>
                <w:color w:val="auto"/>
                <w:sz w:val="18"/>
                <w:szCs w:val="18"/>
              </w:rPr>
            </w:pPr>
            <w:r>
              <w:rPr>
                <w:rFonts w:eastAsiaTheme="minorEastAsia"/>
                <w:color w:val="auto"/>
                <w:sz w:val="18"/>
                <w:szCs w:val="18"/>
              </w:rPr>
              <w:t>课内</w:t>
            </w:r>
          </w:p>
          <w:p>
            <w:pPr>
              <w:jc w:val="center"/>
              <w:rPr>
                <w:rFonts w:eastAsiaTheme="minorEastAsia"/>
                <w:color w:val="auto"/>
                <w:sz w:val="18"/>
                <w:szCs w:val="18"/>
              </w:rPr>
            </w:pPr>
            <w:r>
              <w:rPr>
                <w:rFonts w:eastAsiaTheme="minorEastAsia"/>
                <w:color w:val="auto"/>
                <w:sz w:val="18"/>
                <w:szCs w:val="18"/>
              </w:rPr>
              <w:t>教学</w:t>
            </w:r>
          </w:p>
        </w:tc>
        <w:tc>
          <w:tcPr>
            <w:tcW w:w="819" w:type="dxa"/>
            <w:shd w:val="clear" w:color="auto" w:fill="F1F1F1" w:themeFill="background1" w:themeFillShade="F2"/>
            <w:vAlign w:val="center"/>
          </w:tcPr>
          <w:p>
            <w:pPr>
              <w:jc w:val="center"/>
              <w:rPr>
                <w:rFonts w:eastAsiaTheme="minorEastAsia"/>
                <w:color w:val="auto"/>
                <w:sz w:val="18"/>
                <w:szCs w:val="18"/>
              </w:rPr>
            </w:pPr>
            <w:r>
              <w:rPr>
                <w:rFonts w:eastAsiaTheme="minorEastAsia"/>
                <w:color w:val="auto"/>
                <w:sz w:val="18"/>
                <w:szCs w:val="18"/>
              </w:rPr>
              <w:t>集中时间教学</w:t>
            </w:r>
          </w:p>
        </w:tc>
        <w:tc>
          <w:tcPr>
            <w:tcW w:w="811" w:type="dxa"/>
            <w:shd w:val="clear" w:color="auto" w:fill="F1F1F1" w:themeFill="background1" w:themeFillShade="F2"/>
            <w:vAlign w:val="center"/>
          </w:tcPr>
          <w:p>
            <w:pPr>
              <w:jc w:val="center"/>
              <w:rPr>
                <w:rFonts w:eastAsiaTheme="minorEastAsia"/>
                <w:color w:val="auto"/>
                <w:sz w:val="18"/>
                <w:szCs w:val="18"/>
              </w:rPr>
            </w:pPr>
            <w:r>
              <w:rPr>
                <w:rFonts w:eastAsiaTheme="minorEastAsia"/>
                <w:color w:val="auto"/>
                <w:sz w:val="18"/>
                <w:szCs w:val="18"/>
              </w:rPr>
              <w:t>复习</w:t>
            </w:r>
          </w:p>
          <w:p>
            <w:pPr>
              <w:jc w:val="center"/>
              <w:rPr>
                <w:rFonts w:eastAsiaTheme="minorEastAsia"/>
                <w:color w:val="auto"/>
                <w:sz w:val="18"/>
                <w:szCs w:val="18"/>
              </w:rPr>
            </w:pPr>
            <w:r>
              <w:rPr>
                <w:rFonts w:eastAsiaTheme="minorEastAsia"/>
                <w:color w:val="auto"/>
                <w:sz w:val="18"/>
                <w:szCs w:val="18"/>
              </w:rPr>
              <w:t>考试</w:t>
            </w:r>
          </w:p>
        </w:tc>
        <w:tc>
          <w:tcPr>
            <w:tcW w:w="1256" w:type="dxa"/>
            <w:shd w:val="clear" w:color="auto" w:fill="F1F1F1" w:themeFill="background1" w:themeFillShade="F2"/>
            <w:vAlign w:val="center"/>
          </w:tcPr>
          <w:p>
            <w:pPr>
              <w:jc w:val="center"/>
              <w:rPr>
                <w:rFonts w:eastAsiaTheme="minorEastAsia"/>
                <w:color w:val="auto"/>
                <w:sz w:val="18"/>
                <w:szCs w:val="18"/>
              </w:rPr>
            </w:pPr>
            <w:r>
              <w:rPr>
                <w:rFonts w:eastAsiaTheme="minorEastAsia"/>
                <w:color w:val="auto"/>
                <w:sz w:val="18"/>
                <w:szCs w:val="18"/>
              </w:rPr>
              <w:t>入学毕</w:t>
            </w:r>
          </w:p>
          <w:p>
            <w:pPr>
              <w:jc w:val="center"/>
              <w:rPr>
                <w:rFonts w:eastAsiaTheme="minorEastAsia"/>
                <w:color w:val="auto"/>
                <w:sz w:val="18"/>
                <w:szCs w:val="18"/>
              </w:rPr>
            </w:pPr>
            <w:r>
              <w:rPr>
                <w:rFonts w:eastAsiaTheme="minorEastAsia"/>
                <w:color w:val="auto"/>
                <w:sz w:val="18"/>
                <w:szCs w:val="18"/>
              </w:rPr>
              <w:t>业教育</w:t>
            </w:r>
          </w:p>
        </w:tc>
        <w:tc>
          <w:tcPr>
            <w:tcW w:w="1100" w:type="dxa"/>
            <w:shd w:val="clear" w:color="auto" w:fill="F1F1F1" w:themeFill="background1" w:themeFillShade="F2"/>
            <w:vAlign w:val="center"/>
          </w:tcPr>
          <w:p>
            <w:pPr>
              <w:jc w:val="center"/>
              <w:rPr>
                <w:rFonts w:eastAsiaTheme="minorEastAsia"/>
                <w:color w:val="auto"/>
                <w:sz w:val="18"/>
                <w:szCs w:val="18"/>
              </w:rPr>
            </w:pPr>
            <w:r>
              <w:rPr>
                <w:rFonts w:eastAsiaTheme="minorEastAsia"/>
                <w:color w:val="auto"/>
                <w:sz w:val="18"/>
                <w:szCs w:val="18"/>
              </w:rPr>
              <w:t>军训/机动</w:t>
            </w:r>
          </w:p>
        </w:tc>
        <w:tc>
          <w:tcPr>
            <w:tcW w:w="975" w:type="dxa"/>
            <w:vMerge w:val="continue"/>
            <w:vAlign w:val="center"/>
          </w:tcPr>
          <w:p>
            <w:pPr>
              <w:jc w:val="center"/>
              <w:rPr>
                <w:rFonts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auto"/>
                <w:sz w:val="18"/>
                <w:szCs w:val="18"/>
              </w:rPr>
            </w:pPr>
            <w:r>
              <w:rPr>
                <w:rFonts w:eastAsiaTheme="minorEastAsia"/>
                <w:color w:val="auto"/>
                <w:sz w:val="18"/>
                <w:szCs w:val="18"/>
              </w:rPr>
              <w:t>一</w:t>
            </w:r>
          </w:p>
        </w:tc>
        <w:tc>
          <w:tcPr>
            <w:tcW w:w="811" w:type="dxa"/>
          </w:tcPr>
          <w:p>
            <w:pPr>
              <w:jc w:val="center"/>
              <w:rPr>
                <w:rFonts w:eastAsiaTheme="minorEastAsia"/>
                <w:color w:val="auto"/>
                <w:sz w:val="18"/>
                <w:szCs w:val="18"/>
              </w:rPr>
            </w:pPr>
            <w:r>
              <w:rPr>
                <w:rFonts w:eastAsiaTheme="minorEastAsia"/>
                <w:color w:val="auto"/>
                <w:sz w:val="18"/>
                <w:szCs w:val="18"/>
              </w:rPr>
              <w:t>20</w:t>
            </w:r>
          </w:p>
        </w:tc>
        <w:tc>
          <w:tcPr>
            <w:tcW w:w="811" w:type="dxa"/>
            <w:vAlign w:val="center"/>
          </w:tcPr>
          <w:p>
            <w:pPr>
              <w:jc w:val="center"/>
              <w:rPr>
                <w:rFonts w:ascii="宋体" w:hAnsi="宋体" w:cs="宋体"/>
                <w:color w:val="auto"/>
                <w:sz w:val="18"/>
                <w:szCs w:val="18"/>
              </w:rPr>
            </w:pPr>
            <w:r>
              <w:rPr>
                <w:rFonts w:hint="eastAsia" w:ascii="宋体" w:hAnsi="宋体" w:cs="宋体"/>
                <w:sz w:val="20"/>
                <w:szCs w:val="20"/>
              </w:rPr>
              <w:t>16</w:t>
            </w:r>
          </w:p>
        </w:tc>
        <w:tc>
          <w:tcPr>
            <w:tcW w:w="819" w:type="dxa"/>
            <w:vAlign w:val="center"/>
          </w:tcPr>
          <w:p>
            <w:pPr>
              <w:jc w:val="center"/>
              <w:rPr>
                <w:rFonts w:ascii="宋体" w:hAnsi="宋体" w:cs="宋体"/>
                <w:color w:val="auto"/>
                <w:sz w:val="18"/>
                <w:szCs w:val="18"/>
              </w:rPr>
            </w:pPr>
            <w:r>
              <w:rPr>
                <w:rFonts w:hint="eastAsia" w:ascii="宋体" w:hAnsi="宋体" w:cs="宋体"/>
                <w:sz w:val="20"/>
                <w:szCs w:val="20"/>
              </w:rPr>
              <w:t>0</w:t>
            </w:r>
          </w:p>
        </w:tc>
        <w:tc>
          <w:tcPr>
            <w:tcW w:w="811" w:type="dxa"/>
            <w:vAlign w:val="center"/>
          </w:tcPr>
          <w:p>
            <w:pPr>
              <w:jc w:val="center"/>
              <w:rPr>
                <w:rFonts w:eastAsiaTheme="minorEastAsia"/>
                <w:color w:val="auto"/>
                <w:sz w:val="18"/>
                <w:szCs w:val="18"/>
              </w:rPr>
            </w:pPr>
            <w:r>
              <w:rPr>
                <w:rFonts w:eastAsiaTheme="minorEastAsia"/>
                <w:color w:val="auto"/>
                <w:sz w:val="18"/>
                <w:szCs w:val="18"/>
              </w:rPr>
              <w:t>1</w:t>
            </w:r>
          </w:p>
        </w:tc>
        <w:tc>
          <w:tcPr>
            <w:tcW w:w="1256" w:type="dxa"/>
            <w:vAlign w:val="center"/>
          </w:tcPr>
          <w:p>
            <w:pPr>
              <w:jc w:val="center"/>
              <w:rPr>
                <w:rFonts w:eastAsiaTheme="minorEastAsia"/>
                <w:color w:val="auto"/>
                <w:sz w:val="18"/>
                <w:szCs w:val="18"/>
              </w:rPr>
            </w:pPr>
            <w:r>
              <w:rPr>
                <w:rFonts w:eastAsiaTheme="minorEastAsia"/>
                <w:color w:val="auto"/>
                <w:sz w:val="18"/>
                <w:szCs w:val="18"/>
              </w:rPr>
              <w:t>1</w:t>
            </w:r>
          </w:p>
        </w:tc>
        <w:tc>
          <w:tcPr>
            <w:tcW w:w="1100" w:type="dxa"/>
            <w:vAlign w:val="center"/>
          </w:tcPr>
          <w:p>
            <w:pPr>
              <w:jc w:val="center"/>
              <w:rPr>
                <w:rFonts w:eastAsiaTheme="minorEastAsia"/>
                <w:color w:val="auto"/>
                <w:sz w:val="18"/>
                <w:szCs w:val="18"/>
              </w:rPr>
            </w:pPr>
            <w:r>
              <w:rPr>
                <w:rFonts w:eastAsiaTheme="minorEastAsia"/>
                <w:color w:val="auto"/>
                <w:sz w:val="18"/>
                <w:szCs w:val="18"/>
              </w:rPr>
              <w:t>2</w:t>
            </w:r>
          </w:p>
        </w:tc>
        <w:tc>
          <w:tcPr>
            <w:tcW w:w="975" w:type="dxa"/>
            <w:vAlign w:val="center"/>
          </w:tcPr>
          <w:p>
            <w:pPr>
              <w:jc w:val="center"/>
              <w:rPr>
                <w:rFonts w:eastAsiaTheme="minorEastAsia"/>
                <w:color w:val="auto"/>
                <w:sz w:val="18"/>
                <w:szCs w:val="18"/>
              </w:rPr>
            </w:pPr>
            <w:r>
              <w:rPr>
                <w:rFonts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auto"/>
                <w:sz w:val="18"/>
                <w:szCs w:val="18"/>
              </w:rPr>
            </w:pPr>
            <w:r>
              <w:rPr>
                <w:rFonts w:eastAsiaTheme="minorEastAsia"/>
                <w:color w:val="auto"/>
                <w:sz w:val="18"/>
                <w:szCs w:val="18"/>
              </w:rPr>
              <w:t>二</w:t>
            </w:r>
          </w:p>
        </w:tc>
        <w:tc>
          <w:tcPr>
            <w:tcW w:w="811" w:type="dxa"/>
          </w:tcPr>
          <w:p>
            <w:pPr>
              <w:jc w:val="center"/>
              <w:rPr>
                <w:rFonts w:eastAsiaTheme="minorEastAsia"/>
                <w:color w:val="auto"/>
                <w:sz w:val="18"/>
                <w:szCs w:val="18"/>
              </w:rPr>
            </w:pPr>
            <w:r>
              <w:rPr>
                <w:rFonts w:eastAsiaTheme="minorEastAsia"/>
                <w:color w:val="auto"/>
                <w:sz w:val="18"/>
                <w:szCs w:val="18"/>
              </w:rPr>
              <w:t>20</w:t>
            </w:r>
          </w:p>
        </w:tc>
        <w:tc>
          <w:tcPr>
            <w:tcW w:w="811" w:type="dxa"/>
            <w:vAlign w:val="center"/>
          </w:tcPr>
          <w:p>
            <w:pPr>
              <w:jc w:val="center"/>
              <w:rPr>
                <w:rFonts w:ascii="宋体" w:hAnsi="宋体" w:cs="宋体"/>
                <w:color w:val="auto"/>
                <w:sz w:val="18"/>
                <w:szCs w:val="18"/>
              </w:rPr>
            </w:pPr>
            <w:r>
              <w:rPr>
                <w:rFonts w:hint="eastAsia" w:ascii="宋体" w:hAnsi="宋体" w:cs="宋体"/>
                <w:sz w:val="20"/>
                <w:szCs w:val="20"/>
              </w:rPr>
              <w:t>18</w:t>
            </w:r>
          </w:p>
        </w:tc>
        <w:tc>
          <w:tcPr>
            <w:tcW w:w="819" w:type="dxa"/>
            <w:vAlign w:val="center"/>
          </w:tcPr>
          <w:p>
            <w:pPr>
              <w:jc w:val="center"/>
              <w:rPr>
                <w:rFonts w:ascii="宋体" w:hAnsi="宋体" w:cs="宋体"/>
                <w:color w:val="auto"/>
                <w:sz w:val="18"/>
                <w:szCs w:val="18"/>
              </w:rPr>
            </w:pPr>
            <w:r>
              <w:rPr>
                <w:rFonts w:hint="eastAsia" w:ascii="宋体" w:hAnsi="宋体" w:cs="宋体"/>
                <w:sz w:val="20"/>
                <w:szCs w:val="20"/>
              </w:rPr>
              <w:t>0</w:t>
            </w:r>
          </w:p>
        </w:tc>
        <w:tc>
          <w:tcPr>
            <w:tcW w:w="811" w:type="dxa"/>
            <w:vAlign w:val="center"/>
          </w:tcPr>
          <w:p>
            <w:pPr>
              <w:jc w:val="center"/>
              <w:rPr>
                <w:rFonts w:eastAsiaTheme="minorEastAsia"/>
                <w:color w:val="auto"/>
                <w:sz w:val="18"/>
                <w:szCs w:val="18"/>
              </w:rPr>
            </w:pPr>
            <w:r>
              <w:rPr>
                <w:rFonts w:eastAsiaTheme="minorEastAsia"/>
                <w:color w:val="auto"/>
                <w:sz w:val="18"/>
                <w:szCs w:val="18"/>
              </w:rPr>
              <w:t>1</w:t>
            </w:r>
          </w:p>
        </w:tc>
        <w:tc>
          <w:tcPr>
            <w:tcW w:w="1256" w:type="dxa"/>
          </w:tcPr>
          <w:p>
            <w:pPr>
              <w:jc w:val="center"/>
              <w:rPr>
                <w:rFonts w:eastAsiaTheme="minorEastAsia"/>
                <w:sz w:val="18"/>
                <w:szCs w:val="18"/>
              </w:rPr>
            </w:pPr>
            <w:r>
              <w:rPr>
                <w:rFonts w:eastAsiaTheme="minorEastAsia"/>
                <w:color w:val="auto"/>
                <w:sz w:val="18"/>
                <w:szCs w:val="18"/>
              </w:rPr>
              <w:t>0</w:t>
            </w:r>
          </w:p>
        </w:tc>
        <w:tc>
          <w:tcPr>
            <w:tcW w:w="1100" w:type="dxa"/>
            <w:vAlign w:val="center"/>
          </w:tcPr>
          <w:p>
            <w:pPr>
              <w:jc w:val="center"/>
              <w:rPr>
                <w:rFonts w:eastAsiaTheme="minorEastAsia"/>
                <w:color w:val="auto"/>
                <w:sz w:val="18"/>
                <w:szCs w:val="18"/>
              </w:rPr>
            </w:pPr>
            <w:r>
              <w:rPr>
                <w:rFonts w:eastAsiaTheme="minorEastAsia"/>
                <w:color w:val="auto"/>
                <w:sz w:val="18"/>
                <w:szCs w:val="18"/>
              </w:rPr>
              <w:t>1</w:t>
            </w:r>
          </w:p>
        </w:tc>
        <w:tc>
          <w:tcPr>
            <w:tcW w:w="975" w:type="dxa"/>
            <w:vAlign w:val="center"/>
          </w:tcPr>
          <w:p>
            <w:pPr>
              <w:jc w:val="center"/>
              <w:rPr>
                <w:rFonts w:eastAsiaTheme="minorEastAsia"/>
                <w:color w:val="auto"/>
                <w:sz w:val="18"/>
                <w:szCs w:val="18"/>
              </w:rPr>
            </w:pPr>
            <w:r>
              <w:rPr>
                <w:rFonts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auto"/>
                <w:sz w:val="18"/>
                <w:szCs w:val="18"/>
              </w:rPr>
            </w:pPr>
            <w:r>
              <w:rPr>
                <w:rFonts w:eastAsiaTheme="minorEastAsia"/>
                <w:color w:val="auto"/>
                <w:sz w:val="18"/>
                <w:szCs w:val="18"/>
              </w:rPr>
              <w:t>三</w:t>
            </w:r>
          </w:p>
        </w:tc>
        <w:tc>
          <w:tcPr>
            <w:tcW w:w="811" w:type="dxa"/>
          </w:tcPr>
          <w:p>
            <w:pPr>
              <w:jc w:val="center"/>
              <w:rPr>
                <w:rFonts w:eastAsiaTheme="minorEastAsia"/>
                <w:color w:val="auto"/>
                <w:sz w:val="18"/>
                <w:szCs w:val="18"/>
              </w:rPr>
            </w:pPr>
            <w:r>
              <w:rPr>
                <w:rFonts w:eastAsiaTheme="minorEastAsia"/>
                <w:color w:val="auto"/>
                <w:sz w:val="18"/>
                <w:szCs w:val="18"/>
              </w:rPr>
              <w:t>20</w:t>
            </w:r>
          </w:p>
        </w:tc>
        <w:tc>
          <w:tcPr>
            <w:tcW w:w="811" w:type="dxa"/>
            <w:vAlign w:val="center"/>
          </w:tcPr>
          <w:p>
            <w:pPr>
              <w:jc w:val="center"/>
              <w:rPr>
                <w:rFonts w:ascii="宋体" w:hAnsi="宋体" w:cs="宋体"/>
                <w:color w:val="auto"/>
                <w:sz w:val="18"/>
                <w:szCs w:val="18"/>
              </w:rPr>
            </w:pPr>
            <w:r>
              <w:rPr>
                <w:rFonts w:hint="eastAsia" w:ascii="宋体" w:hAnsi="宋体" w:cs="宋体"/>
                <w:sz w:val="20"/>
                <w:szCs w:val="20"/>
              </w:rPr>
              <w:t>18</w:t>
            </w:r>
          </w:p>
        </w:tc>
        <w:tc>
          <w:tcPr>
            <w:tcW w:w="819" w:type="dxa"/>
            <w:vAlign w:val="center"/>
          </w:tcPr>
          <w:p>
            <w:pPr>
              <w:jc w:val="center"/>
              <w:rPr>
                <w:rFonts w:ascii="宋体" w:hAnsi="宋体" w:cs="宋体"/>
                <w:color w:val="auto"/>
                <w:sz w:val="18"/>
                <w:szCs w:val="18"/>
              </w:rPr>
            </w:pPr>
            <w:r>
              <w:rPr>
                <w:rFonts w:hint="eastAsia" w:ascii="宋体" w:hAnsi="宋体" w:cs="宋体"/>
                <w:sz w:val="20"/>
                <w:szCs w:val="20"/>
              </w:rPr>
              <w:t>0</w:t>
            </w:r>
          </w:p>
        </w:tc>
        <w:tc>
          <w:tcPr>
            <w:tcW w:w="811" w:type="dxa"/>
            <w:vAlign w:val="center"/>
          </w:tcPr>
          <w:p>
            <w:pPr>
              <w:jc w:val="center"/>
              <w:rPr>
                <w:rFonts w:eastAsiaTheme="minorEastAsia"/>
                <w:color w:val="auto"/>
                <w:sz w:val="18"/>
                <w:szCs w:val="18"/>
              </w:rPr>
            </w:pPr>
            <w:r>
              <w:rPr>
                <w:rFonts w:eastAsiaTheme="minorEastAsia"/>
                <w:color w:val="auto"/>
                <w:sz w:val="18"/>
                <w:szCs w:val="18"/>
              </w:rPr>
              <w:t>1</w:t>
            </w:r>
          </w:p>
        </w:tc>
        <w:tc>
          <w:tcPr>
            <w:tcW w:w="1256" w:type="dxa"/>
          </w:tcPr>
          <w:p>
            <w:pPr>
              <w:jc w:val="center"/>
              <w:rPr>
                <w:rFonts w:eastAsiaTheme="minorEastAsia"/>
                <w:sz w:val="18"/>
                <w:szCs w:val="18"/>
              </w:rPr>
            </w:pPr>
            <w:r>
              <w:rPr>
                <w:rFonts w:eastAsiaTheme="minorEastAsia"/>
                <w:color w:val="auto"/>
                <w:sz w:val="18"/>
                <w:szCs w:val="18"/>
              </w:rPr>
              <w:t>0</w:t>
            </w:r>
          </w:p>
        </w:tc>
        <w:tc>
          <w:tcPr>
            <w:tcW w:w="1100" w:type="dxa"/>
            <w:vAlign w:val="center"/>
          </w:tcPr>
          <w:p>
            <w:pPr>
              <w:jc w:val="center"/>
              <w:rPr>
                <w:rFonts w:eastAsiaTheme="minorEastAsia"/>
                <w:color w:val="auto"/>
                <w:sz w:val="18"/>
                <w:szCs w:val="18"/>
              </w:rPr>
            </w:pPr>
            <w:r>
              <w:rPr>
                <w:rFonts w:eastAsiaTheme="minorEastAsia"/>
                <w:color w:val="auto"/>
                <w:sz w:val="18"/>
                <w:szCs w:val="18"/>
              </w:rPr>
              <w:t>1</w:t>
            </w:r>
          </w:p>
        </w:tc>
        <w:tc>
          <w:tcPr>
            <w:tcW w:w="975" w:type="dxa"/>
            <w:vAlign w:val="center"/>
          </w:tcPr>
          <w:p>
            <w:pPr>
              <w:jc w:val="center"/>
              <w:rPr>
                <w:rFonts w:eastAsiaTheme="minorEastAsia"/>
                <w:color w:val="auto"/>
                <w:sz w:val="18"/>
                <w:szCs w:val="18"/>
              </w:rPr>
            </w:pPr>
            <w:r>
              <w:rPr>
                <w:rFonts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tcPr>
          <w:p>
            <w:pPr>
              <w:jc w:val="center"/>
              <w:rPr>
                <w:rFonts w:eastAsiaTheme="minorEastAsia"/>
                <w:color w:val="auto"/>
                <w:sz w:val="18"/>
                <w:szCs w:val="18"/>
              </w:rPr>
            </w:pPr>
            <w:r>
              <w:rPr>
                <w:rFonts w:eastAsiaTheme="minorEastAsia"/>
                <w:color w:val="auto"/>
                <w:sz w:val="18"/>
                <w:szCs w:val="18"/>
              </w:rPr>
              <w:t>四</w:t>
            </w:r>
          </w:p>
        </w:tc>
        <w:tc>
          <w:tcPr>
            <w:tcW w:w="811" w:type="dxa"/>
          </w:tcPr>
          <w:p>
            <w:pPr>
              <w:jc w:val="center"/>
              <w:rPr>
                <w:rFonts w:eastAsiaTheme="minorEastAsia"/>
                <w:color w:val="auto"/>
                <w:sz w:val="18"/>
                <w:szCs w:val="18"/>
              </w:rPr>
            </w:pPr>
            <w:r>
              <w:rPr>
                <w:rFonts w:eastAsiaTheme="minorEastAsia"/>
                <w:color w:val="auto"/>
                <w:sz w:val="18"/>
                <w:szCs w:val="18"/>
              </w:rPr>
              <w:t>20</w:t>
            </w:r>
          </w:p>
        </w:tc>
        <w:tc>
          <w:tcPr>
            <w:tcW w:w="811" w:type="dxa"/>
            <w:vAlign w:val="center"/>
          </w:tcPr>
          <w:p>
            <w:pPr>
              <w:jc w:val="center"/>
              <w:rPr>
                <w:rFonts w:ascii="宋体" w:hAnsi="宋体" w:cs="宋体"/>
                <w:color w:val="auto"/>
                <w:sz w:val="18"/>
                <w:szCs w:val="18"/>
              </w:rPr>
            </w:pPr>
            <w:r>
              <w:rPr>
                <w:rFonts w:hint="eastAsia" w:ascii="宋体" w:hAnsi="宋体" w:cs="宋体"/>
                <w:sz w:val="20"/>
                <w:szCs w:val="20"/>
              </w:rPr>
              <w:t>0</w:t>
            </w:r>
          </w:p>
        </w:tc>
        <w:tc>
          <w:tcPr>
            <w:tcW w:w="819" w:type="dxa"/>
            <w:vAlign w:val="center"/>
          </w:tcPr>
          <w:p>
            <w:pPr>
              <w:jc w:val="center"/>
              <w:rPr>
                <w:rFonts w:ascii="宋体" w:hAnsi="宋体" w:cs="宋体"/>
                <w:color w:val="auto"/>
                <w:sz w:val="18"/>
                <w:szCs w:val="18"/>
              </w:rPr>
            </w:pPr>
            <w:r>
              <w:rPr>
                <w:rFonts w:hint="eastAsia" w:ascii="宋体" w:hAnsi="宋体" w:cs="宋体"/>
                <w:sz w:val="20"/>
                <w:szCs w:val="20"/>
              </w:rPr>
              <w:t>18</w:t>
            </w:r>
          </w:p>
        </w:tc>
        <w:tc>
          <w:tcPr>
            <w:tcW w:w="811" w:type="dxa"/>
            <w:vAlign w:val="center"/>
          </w:tcPr>
          <w:p>
            <w:pPr>
              <w:jc w:val="center"/>
              <w:rPr>
                <w:rFonts w:eastAsiaTheme="minorEastAsia"/>
                <w:color w:val="auto"/>
                <w:sz w:val="18"/>
                <w:szCs w:val="18"/>
              </w:rPr>
            </w:pPr>
            <w:r>
              <w:rPr>
                <w:rFonts w:eastAsiaTheme="minorEastAsia"/>
                <w:color w:val="auto"/>
                <w:sz w:val="18"/>
                <w:szCs w:val="18"/>
              </w:rPr>
              <w:t>1</w:t>
            </w:r>
          </w:p>
        </w:tc>
        <w:tc>
          <w:tcPr>
            <w:tcW w:w="1256" w:type="dxa"/>
          </w:tcPr>
          <w:p>
            <w:pPr>
              <w:jc w:val="center"/>
              <w:rPr>
                <w:rFonts w:eastAsiaTheme="minorEastAsia"/>
                <w:sz w:val="18"/>
                <w:szCs w:val="18"/>
              </w:rPr>
            </w:pPr>
            <w:r>
              <w:rPr>
                <w:rFonts w:eastAsiaTheme="minorEastAsia"/>
                <w:color w:val="auto"/>
                <w:sz w:val="18"/>
                <w:szCs w:val="18"/>
              </w:rPr>
              <w:t>0</w:t>
            </w:r>
          </w:p>
        </w:tc>
        <w:tc>
          <w:tcPr>
            <w:tcW w:w="1100" w:type="dxa"/>
            <w:vAlign w:val="center"/>
          </w:tcPr>
          <w:p>
            <w:pPr>
              <w:jc w:val="center"/>
              <w:rPr>
                <w:rFonts w:eastAsiaTheme="minorEastAsia"/>
                <w:color w:val="auto"/>
                <w:sz w:val="18"/>
                <w:szCs w:val="18"/>
              </w:rPr>
            </w:pPr>
            <w:r>
              <w:rPr>
                <w:rFonts w:eastAsiaTheme="minorEastAsia"/>
                <w:color w:val="auto"/>
                <w:sz w:val="18"/>
                <w:szCs w:val="18"/>
              </w:rPr>
              <w:t>1</w:t>
            </w:r>
          </w:p>
        </w:tc>
        <w:tc>
          <w:tcPr>
            <w:tcW w:w="975" w:type="dxa"/>
            <w:vAlign w:val="center"/>
          </w:tcPr>
          <w:p>
            <w:pPr>
              <w:jc w:val="center"/>
              <w:rPr>
                <w:rFonts w:eastAsiaTheme="minorEastAsia"/>
                <w:color w:val="auto"/>
                <w:sz w:val="18"/>
                <w:szCs w:val="18"/>
              </w:rPr>
            </w:pPr>
            <w:r>
              <w:rPr>
                <w:rFonts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auto"/>
                <w:sz w:val="18"/>
                <w:szCs w:val="18"/>
              </w:rPr>
            </w:pPr>
            <w:r>
              <w:rPr>
                <w:rFonts w:eastAsiaTheme="minorEastAsia"/>
                <w:color w:val="auto"/>
                <w:sz w:val="18"/>
                <w:szCs w:val="18"/>
              </w:rPr>
              <w:t>五</w:t>
            </w:r>
          </w:p>
        </w:tc>
        <w:tc>
          <w:tcPr>
            <w:tcW w:w="811" w:type="dxa"/>
          </w:tcPr>
          <w:p>
            <w:pPr>
              <w:jc w:val="center"/>
              <w:rPr>
                <w:rFonts w:eastAsiaTheme="minorEastAsia"/>
                <w:color w:val="auto"/>
                <w:sz w:val="18"/>
                <w:szCs w:val="18"/>
              </w:rPr>
            </w:pPr>
            <w:r>
              <w:rPr>
                <w:rFonts w:eastAsiaTheme="minorEastAsia"/>
                <w:color w:val="auto"/>
                <w:sz w:val="18"/>
                <w:szCs w:val="18"/>
              </w:rPr>
              <w:t>21</w:t>
            </w:r>
          </w:p>
        </w:tc>
        <w:tc>
          <w:tcPr>
            <w:tcW w:w="811" w:type="dxa"/>
            <w:vAlign w:val="center"/>
          </w:tcPr>
          <w:p>
            <w:pPr>
              <w:jc w:val="center"/>
              <w:rPr>
                <w:rFonts w:ascii="宋体" w:hAnsi="宋体" w:cs="宋体"/>
                <w:color w:val="auto"/>
                <w:sz w:val="18"/>
                <w:szCs w:val="18"/>
              </w:rPr>
            </w:pPr>
            <w:r>
              <w:rPr>
                <w:rFonts w:hint="eastAsia" w:ascii="宋体" w:hAnsi="宋体" w:cs="宋体"/>
                <w:szCs w:val="21"/>
              </w:rPr>
              <w:t>12</w:t>
            </w:r>
          </w:p>
        </w:tc>
        <w:tc>
          <w:tcPr>
            <w:tcW w:w="819" w:type="dxa"/>
            <w:vAlign w:val="center"/>
          </w:tcPr>
          <w:p>
            <w:pPr>
              <w:jc w:val="center"/>
              <w:rPr>
                <w:rFonts w:ascii="宋体" w:hAnsi="宋体" w:cs="宋体"/>
                <w:color w:val="auto"/>
                <w:sz w:val="18"/>
                <w:szCs w:val="18"/>
              </w:rPr>
            </w:pPr>
            <w:r>
              <w:rPr>
                <w:rFonts w:hint="eastAsia" w:ascii="宋体" w:hAnsi="宋体" w:cs="宋体"/>
                <w:szCs w:val="21"/>
              </w:rPr>
              <w:t>6</w:t>
            </w:r>
          </w:p>
        </w:tc>
        <w:tc>
          <w:tcPr>
            <w:tcW w:w="811" w:type="dxa"/>
            <w:vAlign w:val="center"/>
          </w:tcPr>
          <w:p>
            <w:pPr>
              <w:jc w:val="center"/>
              <w:rPr>
                <w:rFonts w:eastAsiaTheme="minorEastAsia"/>
                <w:color w:val="auto"/>
                <w:sz w:val="18"/>
                <w:szCs w:val="18"/>
              </w:rPr>
            </w:pPr>
            <w:r>
              <w:rPr>
                <w:rFonts w:eastAsiaTheme="minorEastAsia"/>
                <w:color w:val="auto"/>
                <w:sz w:val="18"/>
                <w:szCs w:val="18"/>
              </w:rPr>
              <w:t>1</w:t>
            </w:r>
          </w:p>
        </w:tc>
        <w:tc>
          <w:tcPr>
            <w:tcW w:w="1256" w:type="dxa"/>
          </w:tcPr>
          <w:p>
            <w:pPr>
              <w:jc w:val="center"/>
              <w:rPr>
                <w:rFonts w:eastAsiaTheme="minorEastAsia"/>
                <w:sz w:val="18"/>
                <w:szCs w:val="18"/>
              </w:rPr>
            </w:pPr>
            <w:r>
              <w:rPr>
                <w:rFonts w:eastAsiaTheme="minorEastAsia"/>
                <w:color w:val="auto"/>
                <w:sz w:val="18"/>
                <w:szCs w:val="18"/>
              </w:rPr>
              <w:t>0</w:t>
            </w:r>
          </w:p>
        </w:tc>
        <w:tc>
          <w:tcPr>
            <w:tcW w:w="1100" w:type="dxa"/>
            <w:vAlign w:val="center"/>
          </w:tcPr>
          <w:p>
            <w:pPr>
              <w:jc w:val="center"/>
              <w:rPr>
                <w:rFonts w:eastAsiaTheme="minorEastAsia"/>
                <w:color w:val="auto"/>
                <w:sz w:val="18"/>
                <w:szCs w:val="18"/>
              </w:rPr>
            </w:pPr>
            <w:r>
              <w:rPr>
                <w:rFonts w:eastAsiaTheme="minorEastAsia"/>
                <w:color w:val="auto"/>
                <w:sz w:val="18"/>
                <w:szCs w:val="18"/>
              </w:rPr>
              <w:t>0</w:t>
            </w:r>
          </w:p>
        </w:tc>
        <w:tc>
          <w:tcPr>
            <w:tcW w:w="975" w:type="dxa"/>
            <w:vAlign w:val="center"/>
          </w:tcPr>
          <w:p>
            <w:pPr>
              <w:jc w:val="center"/>
              <w:rPr>
                <w:rFonts w:eastAsiaTheme="minorEastAsia"/>
                <w:color w:val="auto"/>
                <w:sz w:val="18"/>
                <w:szCs w:val="18"/>
              </w:rPr>
            </w:pPr>
            <w:r>
              <w:rPr>
                <w:rFonts w:eastAsiaTheme="minor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auto"/>
                <w:sz w:val="18"/>
                <w:szCs w:val="18"/>
              </w:rPr>
            </w:pPr>
            <w:r>
              <w:rPr>
                <w:rFonts w:eastAsiaTheme="minorEastAsia"/>
                <w:color w:val="auto"/>
                <w:sz w:val="18"/>
                <w:szCs w:val="18"/>
              </w:rPr>
              <w:t>六</w:t>
            </w:r>
          </w:p>
        </w:tc>
        <w:tc>
          <w:tcPr>
            <w:tcW w:w="811" w:type="dxa"/>
          </w:tcPr>
          <w:p>
            <w:pPr>
              <w:jc w:val="center"/>
              <w:rPr>
                <w:rFonts w:eastAsiaTheme="minorEastAsia"/>
                <w:color w:val="auto"/>
                <w:sz w:val="18"/>
                <w:szCs w:val="18"/>
              </w:rPr>
            </w:pPr>
            <w:r>
              <w:rPr>
                <w:rFonts w:eastAsiaTheme="minorEastAsia"/>
                <w:color w:val="auto"/>
                <w:sz w:val="18"/>
                <w:szCs w:val="18"/>
              </w:rPr>
              <w:t>19</w:t>
            </w:r>
          </w:p>
        </w:tc>
        <w:tc>
          <w:tcPr>
            <w:tcW w:w="811" w:type="dxa"/>
            <w:vAlign w:val="center"/>
          </w:tcPr>
          <w:p>
            <w:pPr>
              <w:jc w:val="center"/>
              <w:rPr>
                <w:rFonts w:ascii="宋体" w:hAnsi="宋体" w:cs="宋体"/>
                <w:color w:val="auto"/>
                <w:sz w:val="18"/>
                <w:szCs w:val="18"/>
              </w:rPr>
            </w:pPr>
            <w:r>
              <w:rPr>
                <w:rFonts w:hint="eastAsia" w:ascii="宋体" w:hAnsi="宋体" w:cs="宋体"/>
                <w:sz w:val="20"/>
                <w:szCs w:val="20"/>
              </w:rPr>
              <w:t>0</w:t>
            </w:r>
          </w:p>
        </w:tc>
        <w:tc>
          <w:tcPr>
            <w:tcW w:w="819" w:type="dxa"/>
            <w:vAlign w:val="center"/>
          </w:tcPr>
          <w:p>
            <w:pPr>
              <w:jc w:val="center"/>
              <w:rPr>
                <w:rFonts w:ascii="宋体" w:hAnsi="宋体" w:cs="宋体"/>
                <w:color w:val="auto"/>
                <w:sz w:val="18"/>
                <w:szCs w:val="18"/>
              </w:rPr>
            </w:pPr>
            <w:r>
              <w:rPr>
                <w:rFonts w:hint="eastAsia" w:ascii="宋体" w:hAnsi="宋体" w:cs="宋体"/>
                <w:sz w:val="20"/>
                <w:szCs w:val="20"/>
              </w:rPr>
              <w:t>18</w:t>
            </w:r>
          </w:p>
        </w:tc>
        <w:tc>
          <w:tcPr>
            <w:tcW w:w="811" w:type="dxa"/>
            <w:vAlign w:val="center"/>
          </w:tcPr>
          <w:p>
            <w:pPr>
              <w:jc w:val="center"/>
              <w:rPr>
                <w:rFonts w:eastAsiaTheme="minorEastAsia"/>
                <w:color w:val="auto"/>
                <w:sz w:val="18"/>
                <w:szCs w:val="18"/>
              </w:rPr>
            </w:pPr>
            <w:r>
              <w:rPr>
                <w:rFonts w:eastAsiaTheme="minorEastAsia"/>
                <w:color w:val="auto"/>
                <w:sz w:val="18"/>
                <w:szCs w:val="18"/>
              </w:rPr>
              <w:t>0</w:t>
            </w:r>
          </w:p>
        </w:tc>
        <w:tc>
          <w:tcPr>
            <w:tcW w:w="1256" w:type="dxa"/>
            <w:vAlign w:val="center"/>
          </w:tcPr>
          <w:p>
            <w:pPr>
              <w:jc w:val="center"/>
              <w:rPr>
                <w:rFonts w:eastAsiaTheme="minorEastAsia"/>
                <w:color w:val="auto"/>
                <w:sz w:val="18"/>
                <w:szCs w:val="18"/>
              </w:rPr>
            </w:pPr>
            <w:r>
              <w:rPr>
                <w:rFonts w:eastAsiaTheme="minorEastAsia"/>
                <w:color w:val="auto"/>
                <w:sz w:val="18"/>
                <w:szCs w:val="18"/>
              </w:rPr>
              <w:t>1</w:t>
            </w:r>
          </w:p>
        </w:tc>
        <w:tc>
          <w:tcPr>
            <w:tcW w:w="1100" w:type="dxa"/>
            <w:vAlign w:val="center"/>
          </w:tcPr>
          <w:p>
            <w:pPr>
              <w:jc w:val="center"/>
              <w:rPr>
                <w:rFonts w:eastAsiaTheme="minorEastAsia"/>
                <w:color w:val="auto"/>
                <w:sz w:val="18"/>
                <w:szCs w:val="18"/>
              </w:rPr>
            </w:pPr>
            <w:r>
              <w:rPr>
                <w:rFonts w:eastAsiaTheme="minorEastAsia"/>
                <w:color w:val="auto"/>
                <w:sz w:val="18"/>
                <w:szCs w:val="18"/>
              </w:rPr>
              <w:t>0</w:t>
            </w:r>
          </w:p>
        </w:tc>
        <w:tc>
          <w:tcPr>
            <w:tcW w:w="975" w:type="dxa"/>
            <w:vAlign w:val="center"/>
          </w:tcPr>
          <w:p>
            <w:pPr>
              <w:jc w:val="center"/>
              <w:rPr>
                <w:rFonts w:eastAsiaTheme="minorEastAsia"/>
                <w:color w:val="auto"/>
                <w:sz w:val="18"/>
                <w:szCs w:val="18"/>
              </w:rPr>
            </w:pPr>
            <w:r>
              <w:rPr>
                <w:rFonts w:eastAsia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495" w:type="dxa"/>
          </w:tcPr>
          <w:p>
            <w:pPr>
              <w:jc w:val="center"/>
              <w:rPr>
                <w:rFonts w:eastAsiaTheme="minorEastAsia"/>
                <w:color w:val="auto"/>
                <w:sz w:val="18"/>
                <w:szCs w:val="18"/>
              </w:rPr>
            </w:pPr>
            <w:r>
              <w:rPr>
                <w:rFonts w:eastAsiaTheme="minorEastAsia"/>
                <w:color w:val="auto"/>
                <w:sz w:val="18"/>
                <w:szCs w:val="18"/>
              </w:rPr>
              <w:t>总计</w:t>
            </w:r>
          </w:p>
        </w:tc>
        <w:tc>
          <w:tcPr>
            <w:tcW w:w="811" w:type="dxa"/>
          </w:tcPr>
          <w:p>
            <w:pPr>
              <w:jc w:val="center"/>
              <w:rPr>
                <w:rFonts w:eastAsiaTheme="minorEastAsia"/>
                <w:b/>
                <w:color w:val="auto"/>
                <w:sz w:val="18"/>
                <w:szCs w:val="18"/>
              </w:rPr>
            </w:pPr>
            <w:r>
              <w:rPr>
                <w:rFonts w:eastAsiaTheme="minorEastAsia"/>
                <w:b/>
                <w:color w:val="auto"/>
                <w:sz w:val="18"/>
                <w:szCs w:val="18"/>
              </w:rPr>
              <w:t>120</w:t>
            </w:r>
          </w:p>
        </w:tc>
        <w:tc>
          <w:tcPr>
            <w:tcW w:w="811" w:type="dxa"/>
            <w:vAlign w:val="center"/>
          </w:tcPr>
          <w:p>
            <w:pPr>
              <w:jc w:val="center"/>
              <w:rPr>
                <w:rFonts w:ascii="宋体" w:hAnsi="宋体" w:cs="宋体"/>
                <w:b/>
                <w:color w:val="auto"/>
                <w:sz w:val="18"/>
                <w:szCs w:val="18"/>
              </w:rPr>
            </w:pPr>
            <w:r>
              <w:rPr>
                <w:rFonts w:hint="eastAsia" w:ascii="宋体" w:hAnsi="宋体" w:cs="宋体"/>
                <w:b/>
                <w:sz w:val="20"/>
                <w:szCs w:val="20"/>
              </w:rPr>
              <w:t>64</w:t>
            </w:r>
          </w:p>
        </w:tc>
        <w:tc>
          <w:tcPr>
            <w:tcW w:w="819" w:type="dxa"/>
            <w:vAlign w:val="center"/>
          </w:tcPr>
          <w:p>
            <w:pPr>
              <w:jc w:val="center"/>
              <w:rPr>
                <w:rFonts w:ascii="宋体" w:hAnsi="宋体" w:cs="宋体"/>
                <w:b/>
                <w:color w:val="auto"/>
                <w:sz w:val="18"/>
                <w:szCs w:val="18"/>
              </w:rPr>
            </w:pPr>
            <w:r>
              <w:rPr>
                <w:rFonts w:hint="eastAsia" w:ascii="宋体" w:hAnsi="宋体" w:cs="宋体"/>
                <w:b/>
                <w:sz w:val="20"/>
                <w:szCs w:val="20"/>
              </w:rPr>
              <w:t>42</w:t>
            </w:r>
          </w:p>
        </w:tc>
        <w:tc>
          <w:tcPr>
            <w:tcW w:w="811" w:type="dxa"/>
            <w:vAlign w:val="center"/>
          </w:tcPr>
          <w:p>
            <w:pPr>
              <w:jc w:val="center"/>
              <w:rPr>
                <w:rFonts w:eastAsiaTheme="minorEastAsia"/>
                <w:b/>
                <w:color w:val="auto"/>
                <w:sz w:val="18"/>
                <w:szCs w:val="18"/>
              </w:rPr>
            </w:pPr>
            <w:r>
              <w:rPr>
                <w:rFonts w:eastAsiaTheme="minorEastAsia"/>
                <w:b/>
                <w:color w:val="auto"/>
                <w:sz w:val="18"/>
                <w:szCs w:val="18"/>
              </w:rPr>
              <w:t>5</w:t>
            </w:r>
          </w:p>
        </w:tc>
        <w:tc>
          <w:tcPr>
            <w:tcW w:w="1256" w:type="dxa"/>
            <w:vAlign w:val="center"/>
          </w:tcPr>
          <w:p>
            <w:pPr>
              <w:jc w:val="center"/>
              <w:rPr>
                <w:rFonts w:eastAsiaTheme="minorEastAsia"/>
                <w:b/>
                <w:color w:val="auto"/>
                <w:sz w:val="18"/>
                <w:szCs w:val="18"/>
              </w:rPr>
            </w:pPr>
            <w:r>
              <w:rPr>
                <w:rFonts w:eastAsiaTheme="minorEastAsia"/>
                <w:b/>
                <w:color w:val="auto"/>
                <w:sz w:val="18"/>
                <w:szCs w:val="18"/>
              </w:rPr>
              <w:t>2</w:t>
            </w:r>
          </w:p>
        </w:tc>
        <w:tc>
          <w:tcPr>
            <w:tcW w:w="1100" w:type="dxa"/>
            <w:vAlign w:val="center"/>
          </w:tcPr>
          <w:p>
            <w:pPr>
              <w:jc w:val="center"/>
              <w:rPr>
                <w:rFonts w:eastAsiaTheme="minorEastAsia"/>
                <w:b/>
                <w:color w:val="auto"/>
                <w:sz w:val="18"/>
                <w:szCs w:val="18"/>
              </w:rPr>
            </w:pPr>
            <w:r>
              <w:rPr>
                <w:rFonts w:eastAsiaTheme="minorEastAsia"/>
                <w:b/>
                <w:color w:val="auto"/>
                <w:sz w:val="18"/>
                <w:szCs w:val="18"/>
              </w:rPr>
              <w:t>5</w:t>
            </w:r>
          </w:p>
        </w:tc>
        <w:tc>
          <w:tcPr>
            <w:tcW w:w="975" w:type="dxa"/>
            <w:vAlign w:val="center"/>
          </w:tcPr>
          <w:p>
            <w:pPr>
              <w:jc w:val="center"/>
              <w:rPr>
                <w:rFonts w:eastAsiaTheme="minorEastAsia"/>
                <w:b/>
                <w:color w:val="auto"/>
                <w:sz w:val="18"/>
                <w:szCs w:val="18"/>
              </w:rPr>
            </w:pPr>
            <w:r>
              <w:rPr>
                <w:rFonts w:eastAsiaTheme="minorEastAsia"/>
                <w:b/>
                <w:color w:val="auto"/>
                <w:sz w:val="18"/>
                <w:szCs w:val="18"/>
              </w:rPr>
              <w:t>2</w:t>
            </w:r>
          </w:p>
        </w:tc>
      </w:tr>
    </w:tbl>
    <w:p>
      <w:pPr>
        <w:spacing w:line="400" w:lineRule="exact"/>
        <w:ind w:firstLine="450" w:firstLineChars="250"/>
        <w:rPr>
          <w:rFonts w:eastAsiaTheme="minorEastAsia"/>
          <w:sz w:val="18"/>
          <w:szCs w:val="18"/>
        </w:rPr>
      </w:pPr>
      <w:r>
        <w:rPr>
          <w:rFonts w:eastAsiaTheme="minorEastAsia"/>
          <w:sz w:val="18"/>
          <w:szCs w:val="18"/>
        </w:rPr>
        <w:t>注:第5学期各专业统一安排社会实践2周，完成第二课堂教学相关要求。</w:t>
      </w:r>
    </w:p>
    <w:p>
      <w:pPr>
        <w:spacing w:line="400" w:lineRule="exact"/>
        <w:ind w:firstLine="422" w:firstLineChars="200"/>
        <w:jc w:val="left"/>
        <w:rPr>
          <w:b/>
          <w:bCs/>
          <w:color w:val="auto"/>
          <w:kern w:val="0"/>
          <w:szCs w:val="21"/>
        </w:rPr>
      </w:pPr>
      <w:r>
        <w:rPr>
          <w:b/>
          <w:bCs/>
          <w:color w:val="auto"/>
          <w:kern w:val="0"/>
          <w:szCs w:val="21"/>
        </w:rPr>
        <w:t>（二）课程设置及学时安排</w:t>
      </w:r>
    </w:p>
    <w:p>
      <w:pPr>
        <w:spacing w:line="400" w:lineRule="exact"/>
        <w:ind w:firstLine="420" w:firstLineChars="200"/>
        <w:jc w:val="left"/>
        <w:rPr>
          <w:kern w:val="0"/>
          <w:szCs w:val="21"/>
        </w:rPr>
      </w:pPr>
      <w:r>
        <w:rPr>
          <w:kern w:val="0"/>
          <w:szCs w:val="21"/>
        </w:rPr>
        <w:t>见附件2：2023级</w:t>
      </w:r>
      <w:r>
        <w:rPr>
          <w:rFonts w:hint="eastAsia"/>
          <w:kern w:val="0"/>
          <w:szCs w:val="21"/>
        </w:rPr>
        <w:t>旅游管理</w:t>
      </w:r>
      <w:r>
        <w:rPr>
          <w:kern w:val="0"/>
          <w:szCs w:val="21"/>
        </w:rPr>
        <w:t>专业课程设置及学时安排表</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一</w:t>
      </w:r>
      <w:r>
        <w:rPr>
          <w:rFonts w:hint="eastAsia" w:ascii="宋体" w:hAnsi="宋体" w:cs="宋体"/>
          <w:kern w:val="0"/>
          <w:szCs w:val="21"/>
          <w:lang w:eastAsia="zh-CN"/>
        </w:rPr>
        <w:t>）</w:t>
      </w:r>
      <w:r>
        <w:rPr>
          <w:rFonts w:hint="eastAsia" w:ascii="宋体" w:hAnsi="宋体" w:cs="宋体"/>
          <w:kern w:val="0"/>
          <w:szCs w:val="21"/>
        </w:rPr>
        <w:t>校内专任教师</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校内专任教师应具备的条件</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有高校教师资格证，旅游管理专业及相关专业硕士及以上学历，能独立完成一门课程以上的授课任务；具有整体课程设计能力和多种教学方法的能力。</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校内专任教师现状</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现有专任教师1</w:t>
      </w:r>
      <w:r>
        <w:rPr>
          <w:rFonts w:hint="eastAsia" w:ascii="宋体" w:hAnsi="宋体" w:cs="宋体"/>
          <w:kern w:val="0"/>
          <w:szCs w:val="21"/>
          <w:lang w:val="en-US" w:eastAsia="zh-CN"/>
        </w:rPr>
        <w:t>5</w:t>
      </w:r>
      <w:r>
        <w:rPr>
          <w:rFonts w:hint="eastAsia" w:ascii="宋体" w:hAnsi="宋体" w:cs="宋体"/>
          <w:kern w:val="0"/>
          <w:szCs w:val="21"/>
        </w:rPr>
        <w:t>名，其中，高级职称4名，博士4名，硕士10名。</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二</w:t>
      </w:r>
      <w:r>
        <w:rPr>
          <w:rFonts w:hint="eastAsia" w:ascii="宋体" w:hAnsi="宋体" w:cs="宋体"/>
          <w:kern w:val="0"/>
          <w:szCs w:val="21"/>
          <w:lang w:eastAsia="zh-CN"/>
        </w:rPr>
        <w:t>）</w:t>
      </w:r>
      <w:r>
        <w:rPr>
          <w:rFonts w:hint="eastAsia" w:ascii="宋体" w:hAnsi="宋体" w:cs="宋体"/>
          <w:kern w:val="0"/>
          <w:szCs w:val="21"/>
        </w:rPr>
        <w:t>校内兼课教师</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校内兼课教师应具备的条件</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有高校教师资格证，具有旅游管理相关专业本科或以上学历，本单位工作2年以上，能独立完成一门课程的授课任务，曾任旅游管理专业专任教师者优先。</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校内兼课教师现状</w:t>
      </w:r>
    </w:p>
    <w:p>
      <w:pPr>
        <w:spacing w:line="440" w:lineRule="exact"/>
        <w:ind w:firstLine="420" w:firstLineChars="200"/>
        <w:jc w:val="left"/>
        <w:rPr>
          <w:rFonts w:eastAsia="黑体"/>
          <w:color w:val="auto"/>
          <w:kern w:val="0"/>
          <w:szCs w:val="21"/>
        </w:rPr>
      </w:pPr>
      <w:r>
        <w:rPr>
          <w:rFonts w:hint="eastAsia" w:ascii="宋体" w:hAnsi="宋体" w:cs="宋体"/>
          <w:kern w:val="0"/>
          <w:szCs w:val="21"/>
        </w:rPr>
        <w:t>现有校内兼职教师10余名，其中高级职称6名，博士3名，硕士8名。</w:t>
      </w:r>
    </w:p>
    <w:p>
      <w:pPr>
        <w:spacing w:line="400" w:lineRule="exact"/>
        <w:ind w:firstLine="420" w:firstLineChars="200"/>
        <w:jc w:val="left"/>
        <w:rPr>
          <w:rFonts w:eastAsia="黑体"/>
          <w:color w:val="auto"/>
          <w:kern w:val="0"/>
          <w:szCs w:val="21"/>
        </w:rPr>
      </w:pPr>
      <w:r>
        <w:rPr>
          <w:rFonts w:eastAsia="黑体"/>
          <w:color w:val="auto"/>
          <w:kern w:val="0"/>
          <w:szCs w:val="21"/>
        </w:rPr>
        <w:t>九、教学条件</w:t>
      </w:r>
    </w:p>
    <w:p>
      <w:p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（一）教学设施配置标准</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教室要求</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学校设有本班教室（配备有多媒体设施）、公共教室、多媒体教室等，完全满足理论教学和理实一体化教学要求。</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校内实训资源</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本专业在校内建有VR旅游实训室、智慧旅游实训室、茶艺实训室、前厅实训室、客房实训室、聚贤阁、包畹蓉京剧博物馆等21个实验实训室，完全能满足专业实训教学要求。</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校外实训资源</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本专业在校外建有太湖龙之梦实训基地、迪士尼实训基地、乌镇实训基地、杭州凯蒂猫家园实训基地、安吉余村、安吉云上草原实训基地、南浔古镇实训基地、中南百草原实训基地、南浔后坝研学营地、小杭坑露营地等20余家校外实训基地，完全能满足学生专业实习实训教学要求。</w:t>
      </w:r>
    </w:p>
    <w:p>
      <w:p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（二）教学资源配置标准</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教材选用</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本专业所有思想政治课程全部采用国家“马”工程教材和国家规划教材。专业基础课和专业核心课程按照学校教材管理规定，均选择3年内国家规划教材或省重点教材，自选、自编教材均经学校教学委员会立项审批审核通过后使用。备有其它出版社优秀教材和本科教材作参考。</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图书文献资源</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学校图书馆除有大量藏书和文献资料，还配备有中国知网、超星移动图书馆、新东方多媒体学习库、博学易知数据库、京东读书电子书阅览室等服务平台，能满足学生全面培养、教科研工作、专业建设等的需要，方便师生借阅、查询。</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数字资源</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学校现有410余门网络课程供教师和学生使用（其中自建在线开放课程学习平台拥有课程100余门，在第三方在线平台建有110余门网络课程，购买第三方网络课程200余门）。本专业还拥有国家级精品课和国家精品资源共享课1门。</w:t>
      </w:r>
    </w:p>
    <w:p>
      <w:pPr>
        <w:numPr>
          <w:ilvl w:val="0"/>
          <w:numId w:val="7"/>
        </w:num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教学方法、手段与教学组织形式</w:t>
      </w:r>
    </w:p>
    <w:p>
      <w:pPr>
        <w:spacing w:line="440" w:lineRule="exact"/>
        <w:ind w:firstLine="420" w:firstLineChars="200"/>
        <w:jc w:val="left"/>
      </w:pPr>
      <w:r>
        <w:rPr>
          <w:rFonts w:hint="eastAsia" w:ascii="宋体" w:hAnsi="宋体" w:cs="宋体"/>
          <w:kern w:val="0"/>
          <w:szCs w:val="21"/>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pPr>
        <w:numPr>
          <w:ilvl w:val="0"/>
          <w:numId w:val="7"/>
        </w:num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学习评价</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学校改革和完善教学评价标准和方法，强调教学过程的质量监控。对教师评价，采取课前注意教学资料检查评价；课中注重教师、督导随堂听课评价；课后注重学生评教评价，确保教学质量。</w:t>
      </w:r>
    </w:p>
    <w:p>
      <w:pPr>
        <w:spacing w:line="440" w:lineRule="exact"/>
        <w:ind w:firstLine="420" w:firstLineChars="200"/>
        <w:jc w:val="left"/>
      </w:pPr>
      <w:r>
        <w:rPr>
          <w:rFonts w:hint="eastAsia" w:ascii="宋体" w:hAnsi="宋体" w:cs="宋体"/>
          <w:kern w:val="0"/>
          <w:szCs w:val="21"/>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pPr>
        <w:numPr>
          <w:ilvl w:val="0"/>
          <w:numId w:val="7"/>
        </w:num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教学管理与质量保障体系</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成立了教育教学管理与质量监控体系</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成立了以旅游管理学院</w:t>
      </w:r>
      <w:bookmarkStart w:id="5" w:name="_GoBack"/>
      <w:bookmarkEnd w:id="5"/>
      <w:r>
        <w:rPr>
          <w:rFonts w:hint="eastAsia" w:ascii="宋体" w:hAnsi="宋体" w:cs="宋体"/>
          <w:kern w:val="0"/>
          <w:szCs w:val="21"/>
        </w:rPr>
        <w:t>分管教学院长为组长的教学质量监控小组，在学校教学质量监控体系的框架下，建立符合旅游管理专业实际的教学质量监控办法，对专业建设和教学工作实施全过程质量监控，确保人才培养质量的稳步提高。</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加强质量管理制度建设</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根据学校确定的教学标准，从教学内容选择、课程教学方案设定、教辅资料编写，到实验实训、成绩考核等各个教学环节，严格把握质量标准和工作规范，通过质量监测和评价的循环，确保教学质量稳步提升。</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实践教学基地的质量检测</w:t>
      </w:r>
    </w:p>
    <w:p>
      <w:pPr>
        <w:spacing w:line="440" w:lineRule="exact"/>
        <w:ind w:firstLine="420" w:firstLineChars="200"/>
        <w:jc w:val="left"/>
      </w:pPr>
      <w:r>
        <w:rPr>
          <w:rFonts w:hint="eastAsia" w:ascii="宋体" w:hAnsi="宋体" w:cs="宋体"/>
          <w:kern w:val="0"/>
          <w:szCs w:val="21"/>
        </w:rPr>
        <w:t>为保证实践教学基地的正常运行和规范提高，进一步完善实践教学基地评价系统，建立定期对实践教学基地运行评价的制度，保证实践教学基地能满足认知见习、课程实训、综合实训、毕业实习人才培养的需求，确保实践教学质量稳步提高。</w:t>
      </w:r>
    </w:p>
    <w:p>
      <w:pPr>
        <w:spacing w:line="40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（六）中国特色学徒制校企双方职责</w:t>
      </w:r>
    </w:p>
    <w:p>
      <w:pPr>
        <w:spacing w:line="400" w:lineRule="exact"/>
        <w:ind w:firstLine="420" w:firstLineChars="200"/>
        <w:jc w:val="left"/>
        <w:rPr>
          <w:rFonts w:eastAsiaTheme="minorEastAsia"/>
          <w:color w:val="auto"/>
          <w:kern w:val="0"/>
          <w:szCs w:val="21"/>
        </w:rPr>
      </w:pPr>
      <w:r>
        <w:rPr>
          <w:rFonts w:eastAsiaTheme="minorEastAsia"/>
          <w:color w:val="auto"/>
          <w:kern w:val="0"/>
          <w:szCs w:val="21"/>
        </w:rPr>
        <w:t>1. 组织机构</w:t>
      </w:r>
    </w:p>
    <w:p>
      <w:pPr>
        <w:spacing w:line="400" w:lineRule="exact"/>
        <w:ind w:firstLine="420" w:firstLineChars="200"/>
        <w:jc w:val="left"/>
        <w:rPr>
          <w:rFonts w:eastAsiaTheme="minorEastAsia"/>
          <w:color w:val="auto"/>
          <w:kern w:val="0"/>
          <w:szCs w:val="21"/>
        </w:rPr>
      </w:pPr>
      <w:r>
        <w:rPr>
          <w:rFonts w:hint="eastAsia" w:eastAsiaTheme="minorEastAsia"/>
          <w:color w:val="auto"/>
          <w:kern w:val="0"/>
          <w:szCs w:val="21"/>
        </w:rPr>
        <w:t>旅游管理学院旅游产教联盟。</w:t>
      </w:r>
    </w:p>
    <w:p>
      <w:pPr>
        <w:spacing w:line="400" w:lineRule="exact"/>
        <w:ind w:firstLine="420" w:firstLineChars="200"/>
        <w:jc w:val="left"/>
        <w:rPr>
          <w:rFonts w:eastAsia="仿宋_GB2312"/>
          <w:i/>
          <w:iCs/>
          <w:color w:val="auto"/>
          <w:kern w:val="0"/>
          <w:sz w:val="18"/>
          <w:szCs w:val="18"/>
        </w:rPr>
      </w:pPr>
      <w:r>
        <w:rPr>
          <w:rFonts w:eastAsiaTheme="minorEastAsia"/>
          <w:color w:val="auto"/>
          <w:kern w:val="0"/>
          <w:szCs w:val="21"/>
        </w:rPr>
        <w:t>2. 管理职责</w:t>
      </w:r>
    </w:p>
    <w:p>
      <w:pPr>
        <w:spacing w:line="360" w:lineRule="auto"/>
        <w:ind w:firstLine="420" w:firstLineChars="200"/>
        <w:rPr>
          <w:rFonts w:ascii="宋体" w:hAnsi="宋体" w:cs="宋体"/>
          <w:szCs w:val="21"/>
        </w:rPr>
      </w:pPr>
      <w:r>
        <w:rPr>
          <w:rFonts w:hint="eastAsia" w:ascii="宋体" w:hAnsi="宋体" w:cs="宋体"/>
          <w:szCs w:val="21"/>
        </w:rPr>
        <w:t>（1）旅游管理学院负责现代学徒制工作室（实验室）的内部管理和组织，并委派专任老师（就创业辅导员）或者项目团队与创业园和丙方开展对接协调。</w:t>
      </w:r>
    </w:p>
    <w:p>
      <w:pPr>
        <w:spacing w:line="360" w:lineRule="auto"/>
        <w:ind w:firstLine="420" w:firstLineChars="200"/>
        <w:rPr>
          <w:rFonts w:ascii="宋体" w:hAnsi="宋体" w:cs="宋体"/>
          <w:szCs w:val="21"/>
        </w:rPr>
      </w:pPr>
      <w:r>
        <w:rPr>
          <w:rFonts w:hint="eastAsia" w:ascii="宋体" w:hAnsi="宋体" w:cs="宋体"/>
          <w:szCs w:val="21"/>
        </w:rPr>
        <w:t>（2）合作企业负责现代学徒制工作室内设创业公司的设立和经营，创业教材制定，完成创业实训课授课教学任务，接受大学生创业园的监督管理；向湖州职业技术学院创业学院（大学生创业园）和湖州职业技术学院旅游管理学院提交年度目标任务完成清单，接受学院考核和管理。</w:t>
      </w:r>
    </w:p>
    <w:p>
      <w:pPr>
        <w:spacing w:line="360" w:lineRule="auto"/>
        <w:ind w:firstLine="420" w:firstLineChars="200"/>
        <w:rPr>
          <w:rFonts w:ascii="宋体" w:hAnsi="宋体" w:cs="宋体"/>
          <w:szCs w:val="21"/>
        </w:rPr>
      </w:pPr>
      <w:r>
        <w:rPr>
          <w:rFonts w:ascii="宋体" w:hAnsi="宋体" w:cs="宋体"/>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ascii="宋体" w:hAnsi="宋体" w:cs="宋体"/>
          <w:szCs w:val="21"/>
        </w:rPr>
        <w:t>培养机制</w:t>
      </w:r>
    </w:p>
    <w:p>
      <w:pPr>
        <w:spacing w:line="360" w:lineRule="auto"/>
        <w:ind w:firstLine="420" w:firstLineChars="200"/>
        <w:rPr>
          <w:rFonts w:ascii="宋体" w:hAnsi="宋体" w:cs="宋体"/>
          <w:szCs w:val="21"/>
        </w:rPr>
      </w:pPr>
      <w:r>
        <w:rPr>
          <w:rFonts w:hint="eastAsia" w:ascii="宋体" w:hAnsi="宋体" w:cs="宋体"/>
          <w:szCs w:val="21"/>
        </w:rPr>
        <w:t>旅游管理学院与优选校企合作单位合作，引入企业文化和规范管理，在旅游管理专业实行现代学徒制教学模式改革，形成“实训—实习—就业”的闭环，打造一条人才培养与就业通道，以期解决本地化就业问题。</w:t>
      </w:r>
    </w:p>
    <w:p>
      <w:pPr>
        <w:spacing w:line="400" w:lineRule="exact"/>
        <w:ind w:firstLine="420" w:firstLineChars="200"/>
        <w:jc w:val="left"/>
        <w:rPr>
          <w:rFonts w:eastAsiaTheme="minorEastAsia"/>
          <w:color w:val="auto"/>
          <w:kern w:val="0"/>
          <w:szCs w:val="21"/>
        </w:rPr>
      </w:pPr>
      <w:r>
        <w:rPr>
          <w:rFonts w:eastAsiaTheme="minorEastAsia"/>
          <w:color w:val="auto"/>
          <w:kern w:val="0"/>
          <w:szCs w:val="21"/>
        </w:rPr>
        <w:t>4</w:t>
      </w:r>
      <w:r>
        <w:rPr>
          <w:rFonts w:hint="eastAsia" w:eastAsiaTheme="minorEastAsia"/>
          <w:color w:val="auto"/>
          <w:kern w:val="0"/>
          <w:szCs w:val="21"/>
          <w:lang w:val="en-US" w:eastAsia="zh-CN"/>
        </w:rPr>
        <w:t>.</w:t>
      </w:r>
      <w:r>
        <w:rPr>
          <w:rFonts w:eastAsiaTheme="minorEastAsia"/>
          <w:color w:val="auto"/>
          <w:kern w:val="0"/>
          <w:szCs w:val="21"/>
        </w:rPr>
        <w:t xml:space="preserve"> 企业介绍</w:t>
      </w:r>
    </w:p>
    <w:p>
      <w:pPr>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安吉天使小镇，上海迪士尼乐园，南浔古镇旅游有限公司，湖州鲸天文化传媒有限公司。</w:t>
      </w:r>
    </w:p>
    <w:p>
      <w:pPr>
        <w:spacing w:line="400" w:lineRule="exact"/>
        <w:ind w:firstLine="420" w:firstLineChars="200"/>
        <w:jc w:val="left"/>
        <w:rPr>
          <w:rFonts w:eastAsia="黑体"/>
          <w:color w:val="auto"/>
          <w:kern w:val="0"/>
          <w:szCs w:val="21"/>
        </w:rPr>
      </w:pPr>
      <w:r>
        <w:rPr>
          <w:rFonts w:eastAsia="黑体"/>
          <w:color w:val="auto"/>
          <w:kern w:val="0"/>
          <w:szCs w:val="21"/>
        </w:rPr>
        <w:t>十、毕业要求</w:t>
      </w:r>
    </w:p>
    <w:p>
      <w:pPr>
        <w:spacing w:line="44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学生应获得1</w:t>
      </w:r>
      <w:r>
        <w:rPr>
          <w:rFonts w:hint="eastAsia" w:ascii="宋体" w:hAnsi="宋体" w:cs="宋体"/>
          <w:kern w:val="0"/>
          <w:szCs w:val="21"/>
          <w:lang w:val="en-US" w:eastAsia="zh-CN"/>
        </w:rPr>
        <w:t>40</w:t>
      </w:r>
      <w:r>
        <w:rPr>
          <w:rFonts w:hint="eastAsia" w:ascii="宋体" w:hAnsi="宋体" w:cs="宋体"/>
          <w:kern w:val="0"/>
          <w:szCs w:val="21"/>
        </w:rPr>
        <w:t>学分方能毕业，其中：必修课</w:t>
      </w:r>
      <w:r>
        <w:rPr>
          <w:rFonts w:hint="eastAsia" w:ascii="宋体" w:hAnsi="宋体" w:cs="宋体"/>
          <w:kern w:val="0"/>
          <w:szCs w:val="21"/>
          <w:lang w:val="en-US" w:eastAsia="zh-CN"/>
        </w:rPr>
        <w:t>57</w:t>
      </w:r>
      <w:r>
        <w:rPr>
          <w:rFonts w:hint="eastAsia" w:ascii="宋体" w:hAnsi="宋体" w:cs="宋体"/>
          <w:kern w:val="0"/>
          <w:szCs w:val="21"/>
        </w:rPr>
        <w:t>学分、限定选修课</w:t>
      </w:r>
      <w:r>
        <w:rPr>
          <w:rFonts w:hint="eastAsia" w:ascii="宋体" w:hAnsi="宋体" w:cs="宋体"/>
          <w:kern w:val="0"/>
          <w:szCs w:val="21"/>
          <w:lang w:val="en-US" w:eastAsia="zh-CN"/>
        </w:rPr>
        <w:t>26</w:t>
      </w:r>
      <w:r>
        <w:rPr>
          <w:rFonts w:hint="eastAsia" w:ascii="宋体" w:hAnsi="宋体" w:cs="宋体"/>
          <w:kern w:val="0"/>
          <w:szCs w:val="21"/>
        </w:rPr>
        <w:t>学分、任选课</w:t>
      </w:r>
      <w:r>
        <w:rPr>
          <w:rFonts w:hint="eastAsia" w:ascii="宋体" w:hAnsi="宋体" w:cs="宋体"/>
          <w:kern w:val="0"/>
          <w:szCs w:val="21"/>
          <w:lang w:val="en-US" w:eastAsia="zh-CN"/>
        </w:rPr>
        <w:t>14</w:t>
      </w:r>
      <w:r>
        <w:rPr>
          <w:rFonts w:hint="eastAsia" w:ascii="宋体" w:hAnsi="宋体" w:cs="宋体"/>
          <w:kern w:val="0"/>
          <w:szCs w:val="21"/>
        </w:rPr>
        <w:t>学分、综合实践</w:t>
      </w:r>
      <w:r>
        <w:rPr>
          <w:rFonts w:hint="eastAsia" w:ascii="宋体" w:hAnsi="宋体" w:cs="宋体"/>
          <w:kern w:val="0"/>
          <w:szCs w:val="21"/>
          <w:lang w:val="en-US" w:eastAsia="zh-CN"/>
        </w:rPr>
        <w:t>43</w:t>
      </w:r>
      <w:r>
        <w:rPr>
          <w:rFonts w:hint="eastAsia" w:ascii="宋体" w:hAnsi="宋体" w:cs="宋体"/>
          <w:kern w:val="0"/>
          <w:szCs w:val="21"/>
        </w:rPr>
        <w:t>学分</w:t>
      </w:r>
      <w:r>
        <w:rPr>
          <w:rFonts w:hint="eastAsia" w:ascii="宋体" w:hAnsi="宋体" w:cs="宋体"/>
          <w:kern w:val="0"/>
          <w:szCs w:val="21"/>
          <w:lang w:eastAsia="zh-CN"/>
        </w:rPr>
        <w:t>；</w:t>
      </w:r>
    </w:p>
    <w:p>
      <w:pPr>
        <w:spacing w:line="440" w:lineRule="exact"/>
        <w:ind w:firstLine="420" w:firstLineChars="200"/>
        <w:jc w:val="left"/>
        <w:rPr>
          <w:rFonts w:hint="eastAsia" w:ascii="宋体" w:hAnsi="宋体" w:cs="宋体"/>
          <w:kern w:val="0"/>
          <w:szCs w:val="21"/>
          <w:lang w:eastAsia="zh-CN"/>
        </w:rPr>
      </w:pPr>
      <w:r>
        <w:rPr>
          <w:rFonts w:hint="eastAsia" w:ascii="宋体" w:hAnsi="宋体" w:cs="宋体"/>
          <w:kern w:val="0"/>
          <w:szCs w:val="21"/>
        </w:rPr>
        <w:t>2</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国家体质健康测试达标</w:t>
      </w:r>
      <w:r>
        <w:rPr>
          <w:rFonts w:hint="eastAsia" w:ascii="宋体" w:hAnsi="宋体" w:cs="宋体"/>
          <w:kern w:val="0"/>
          <w:szCs w:val="21"/>
          <w:lang w:eastAsia="zh-CN"/>
        </w:rPr>
        <w:t>；</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第二课堂学分达6分以上。</w:t>
      </w:r>
    </w:p>
    <w:p>
      <w:pPr>
        <w:spacing w:line="400" w:lineRule="exact"/>
        <w:ind w:firstLine="420" w:firstLineChars="200"/>
        <w:jc w:val="left"/>
        <w:rPr>
          <w:rFonts w:eastAsia="黑体"/>
          <w:color w:val="auto"/>
          <w:kern w:val="0"/>
          <w:szCs w:val="21"/>
        </w:rPr>
      </w:pPr>
      <w:r>
        <w:rPr>
          <w:rFonts w:eastAsia="黑体"/>
          <w:color w:val="auto"/>
          <w:kern w:val="0"/>
          <w:szCs w:val="21"/>
        </w:rPr>
        <w:t>十一、学习期间证书获取建议</w:t>
      </w:r>
    </w:p>
    <w:p>
      <w:pPr>
        <w:spacing w:line="400" w:lineRule="exact"/>
        <w:ind w:firstLine="420" w:firstLineChars="200"/>
        <w:jc w:val="left"/>
        <w:rPr>
          <w:color w:val="auto"/>
          <w:kern w:val="0"/>
          <w:szCs w:val="21"/>
        </w:rPr>
      </w:pPr>
      <w:r>
        <w:rPr>
          <w:color w:val="auto"/>
          <w:kern w:val="0"/>
          <w:szCs w:val="21"/>
        </w:rPr>
        <w:t>1. 根据专升本等需要，建议参加英语等级证书和计算机等级证书的考试。</w:t>
      </w:r>
    </w:p>
    <w:p>
      <w:pPr>
        <w:spacing w:line="400" w:lineRule="exact"/>
        <w:ind w:firstLine="420" w:firstLineChars="200"/>
        <w:jc w:val="left"/>
        <w:rPr>
          <w:color w:val="auto"/>
          <w:kern w:val="0"/>
          <w:szCs w:val="21"/>
        </w:rPr>
      </w:pPr>
      <w:r>
        <w:rPr>
          <w:color w:val="auto"/>
          <w:kern w:val="0"/>
          <w:szCs w:val="21"/>
        </w:rPr>
        <w:t>2. 建议考取以下职业技能等级证书增强职业竞争力。</w:t>
      </w:r>
    </w:p>
    <w:p>
      <w:pPr>
        <w:pStyle w:val="16"/>
        <w:ind w:firstLine="361" w:firstLineChars="200"/>
        <w:jc w:val="center"/>
        <w:rPr>
          <w:rFonts w:eastAsiaTheme="minorEastAsia"/>
          <w:b/>
          <w:bCs/>
          <w:color w:val="auto"/>
          <w:kern w:val="0"/>
          <w:sz w:val="18"/>
          <w:szCs w:val="18"/>
        </w:rPr>
      </w:pPr>
      <w:r>
        <w:rPr>
          <w:rFonts w:eastAsiaTheme="minorEastAsia"/>
          <w:b/>
          <w:bCs/>
          <w:color w:val="auto"/>
          <w:kern w:val="0"/>
          <w:sz w:val="18"/>
          <w:szCs w:val="18"/>
        </w:rPr>
        <w:t>表12 专业职业资格/技能证书一览表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2811"/>
        <w:gridCol w:w="735"/>
        <w:gridCol w:w="3285"/>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F1F1F1" w:themeFill="background1" w:themeFillShade="F2"/>
          </w:tcPr>
          <w:p>
            <w:pPr>
              <w:jc w:val="center"/>
              <w:rPr>
                <w:color w:val="auto"/>
                <w:sz w:val="18"/>
                <w:szCs w:val="18"/>
              </w:rPr>
            </w:pPr>
            <w:r>
              <w:rPr>
                <w:color w:val="auto"/>
                <w:sz w:val="18"/>
                <w:szCs w:val="18"/>
              </w:rPr>
              <w:t>序号</w:t>
            </w:r>
          </w:p>
        </w:tc>
        <w:tc>
          <w:tcPr>
            <w:tcW w:w="2811" w:type="dxa"/>
            <w:shd w:val="clear" w:color="auto" w:fill="F1F1F1" w:themeFill="background1" w:themeFillShade="F2"/>
          </w:tcPr>
          <w:p>
            <w:pPr>
              <w:jc w:val="center"/>
              <w:rPr>
                <w:color w:val="auto"/>
                <w:sz w:val="18"/>
                <w:szCs w:val="18"/>
              </w:rPr>
            </w:pPr>
            <w:r>
              <w:rPr>
                <w:color w:val="auto"/>
                <w:sz w:val="18"/>
                <w:szCs w:val="18"/>
              </w:rPr>
              <w:t>证书名称</w:t>
            </w:r>
          </w:p>
        </w:tc>
        <w:tc>
          <w:tcPr>
            <w:tcW w:w="735" w:type="dxa"/>
            <w:shd w:val="clear" w:color="auto" w:fill="F1F1F1" w:themeFill="background1" w:themeFillShade="F2"/>
          </w:tcPr>
          <w:p>
            <w:pPr>
              <w:jc w:val="center"/>
              <w:rPr>
                <w:color w:val="auto"/>
                <w:sz w:val="18"/>
                <w:szCs w:val="18"/>
              </w:rPr>
            </w:pPr>
            <w:r>
              <w:rPr>
                <w:color w:val="auto"/>
                <w:sz w:val="18"/>
                <w:szCs w:val="18"/>
              </w:rPr>
              <w:t>级别</w:t>
            </w:r>
          </w:p>
        </w:tc>
        <w:tc>
          <w:tcPr>
            <w:tcW w:w="3285" w:type="dxa"/>
            <w:shd w:val="clear" w:color="auto" w:fill="F1F1F1" w:themeFill="background1" w:themeFillShade="F2"/>
          </w:tcPr>
          <w:p>
            <w:pPr>
              <w:jc w:val="center"/>
              <w:rPr>
                <w:color w:val="auto"/>
                <w:sz w:val="18"/>
                <w:szCs w:val="18"/>
              </w:rPr>
            </w:pPr>
            <w:r>
              <w:rPr>
                <w:color w:val="auto"/>
                <w:sz w:val="18"/>
                <w:szCs w:val="18"/>
              </w:rPr>
              <w:t>颁证机构</w:t>
            </w:r>
          </w:p>
        </w:tc>
        <w:tc>
          <w:tcPr>
            <w:tcW w:w="1063" w:type="dxa"/>
            <w:shd w:val="clear" w:color="auto" w:fill="F1F1F1" w:themeFill="background1" w:themeFillShade="F2"/>
          </w:tcPr>
          <w:p>
            <w:pPr>
              <w:jc w:val="center"/>
              <w:rPr>
                <w:color w:val="auto"/>
                <w:sz w:val="18"/>
                <w:szCs w:val="18"/>
              </w:rPr>
            </w:pPr>
            <w:r>
              <w:rPr>
                <w:color w:val="auto"/>
                <w:sz w:val="18"/>
                <w:szCs w:val="18"/>
              </w:rPr>
              <w:t>获证要求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1</w:t>
            </w:r>
          </w:p>
        </w:tc>
        <w:tc>
          <w:tcPr>
            <w:tcW w:w="2811" w:type="dxa"/>
            <w:shd w:val="clear" w:color="auto" w:fill="auto"/>
          </w:tcPr>
          <w:p>
            <w:pPr>
              <w:jc w:val="both"/>
              <w:rPr>
                <w:sz w:val="18"/>
                <w:szCs w:val="18"/>
              </w:rPr>
            </w:pPr>
            <w:r>
              <w:rPr>
                <w:rFonts w:hint="eastAsia" w:ascii="宋体" w:hAnsi="宋体" w:cs="宋体"/>
                <w:kern w:val="0"/>
                <w:sz w:val="18"/>
                <w:szCs w:val="18"/>
              </w:rPr>
              <w:t>全国导游员资格证</w:t>
            </w:r>
          </w:p>
        </w:tc>
        <w:tc>
          <w:tcPr>
            <w:tcW w:w="735" w:type="dxa"/>
            <w:shd w:val="clear" w:color="auto" w:fill="auto"/>
          </w:tcPr>
          <w:p>
            <w:pPr>
              <w:jc w:val="both"/>
              <w:rPr>
                <w:sz w:val="18"/>
                <w:szCs w:val="18"/>
              </w:rPr>
            </w:pPr>
            <w:r>
              <w:rPr>
                <w:rFonts w:hint="eastAsia"/>
                <w:sz w:val="18"/>
                <w:szCs w:val="18"/>
              </w:rPr>
              <w:t>初级</w:t>
            </w:r>
          </w:p>
        </w:tc>
        <w:tc>
          <w:tcPr>
            <w:tcW w:w="3285" w:type="dxa"/>
            <w:shd w:val="clear" w:color="auto" w:fill="auto"/>
          </w:tcPr>
          <w:p>
            <w:pPr>
              <w:jc w:val="both"/>
              <w:rPr>
                <w:sz w:val="18"/>
                <w:szCs w:val="18"/>
              </w:rPr>
            </w:pPr>
            <w:r>
              <w:rPr>
                <w:rFonts w:hint="eastAsia"/>
                <w:sz w:val="18"/>
                <w:szCs w:val="18"/>
              </w:rPr>
              <w:t>文化旅游部</w:t>
            </w:r>
          </w:p>
        </w:tc>
        <w:tc>
          <w:tcPr>
            <w:tcW w:w="1063"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2</w:t>
            </w:r>
          </w:p>
        </w:tc>
        <w:tc>
          <w:tcPr>
            <w:tcW w:w="2811" w:type="dxa"/>
            <w:shd w:val="clear" w:color="auto" w:fill="auto"/>
          </w:tcPr>
          <w:p>
            <w:pPr>
              <w:jc w:val="both"/>
              <w:rPr>
                <w:sz w:val="18"/>
                <w:szCs w:val="18"/>
              </w:rPr>
            </w:pPr>
            <w:r>
              <w:rPr>
                <w:rFonts w:hint="eastAsia" w:ascii="宋体" w:hAnsi="宋体" w:cs="宋体"/>
                <w:kern w:val="0"/>
                <w:sz w:val="18"/>
                <w:szCs w:val="18"/>
              </w:rPr>
              <w:t>研学旅行策划与管理证书</w:t>
            </w:r>
          </w:p>
        </w:tc>
        <w:tc>
          <w:tcPr>
            <w:tcW w:w="735" w:type="dxa"/>
            <w:shd w:val="clear" w:color="auto" w:fill="auto"/>
          </w:tcPr>
          <w:p>
            <w:pPr>
              <w:jc w:val="both"/>
              <w:rPr>
                <w:sz w:val="18"/>
                <w:szCs w:val="18"/>
              </w:rPr>
            </w:pPr>
            <w:r>
              <w:rPr>
                <w:rFonts w:hint="eastAsia"/>
                <w:sz w:val="18"/>
                <w:szCs w:val="18"/>
              </w:rPr>
              <w:t>中级</w:t>
            </w:r>
          </w:p>
        </w:tc>
        <w:tc>
          <w:tcPr>
            <w:tcW w:w="3285" w:type="dxa"/>
            <w:shd w:val="clear" w:color="auto" w:fill="auto"/>
          </w:tcPr>
          <w:p>
            <w:pPr>
              <w:jc w:val="both"/>
              <w:rPr>
                <w:rFonts w:hint="eastAsia" w:eastAsia="宋体"/>
                <w:sz w:val="18"/>
                <w:szCs w:val="18"/>
                <w:lang w:eastAsia="zh-CN"/>
              </w:rPr>
            </w:pPr>
            <w:r>
              <w:rPr>
                <w:rFonts w:hint="default"/>
                <w:sz w:val="18"/>
                <w:szCs w:val="18"/>
                <w:lang w:val="en-US"/>
              </w:rPr>
              <w:t>亲子猫（北京）国际教育科技有限公司</w:t>
            </w:r>
          </w:p>
        </w:tc>
        <w:tc>
          <w:tcPr>
            <w:tcW w:w="1063"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3</w:t>
            </w:r>
          </w:p>
        </w:tc>
        <w:tc>
          <w:tcPr>
            <w:tcW w:w="2811" w:type="dxa"/>
            <w:shd w:val="clear" w:color="auto" w:fill="auto"/>
          </w:tcPr>
          <w:p>
            <w:pPr>
              <w:jc w:val="both"/>
              <w:rPr>
                <w:sz w:val="18"/>
                <w:szCs w:val="18"/>
              </w:rPr>
            </w:pPr>
            <w:r>
              <w:rPr>
                <w:rFonts w:hint="eastAsia" w:ascii="宋体" w:hAnsi="宋体" w:cs="宋体"/>
                <w:kern w:val="0"/>
                <w:sz w:val="18"/>
                <w:szCs w:val="18"/>
              </w:rPr>
              <w:t>茶艺师资格证书</w:t>
            </w:r>
          </w:p>
        </w:tc>
        <w:tc>
          <w:tcPr>
            <w:tcW w:w="735" w:type="dxa"/>
            <w:shd w:val="clear" w:color="auto" w:fill="auto"/>
          </w:tcPr>
          <w:p>
            <w:pPr>
              <w:jc w:val="both"/>
              <w:rPr>
                <w:sz w:val="18"/>
                <w:szCs w:val="18"/>
              </w:rPr>
            </w:pPr>
            <w:r>
              <w:rPr>
                <w:rFonts w:hint="eastAsia"/>
                <w:sz w:val="18"/>
                <w:szCs w:val="18"/>
              </w:rPr>
              <w:t>中级</w:t>
            </w:r>
          </w:p>
        </w:tc>
        <w:tc>
          <w:tcPr>
            <w:tcW w:w="3285" w:type="dxa"/>
            <w:shd w:val="clear" w:color="auto" w:fill="auto"/>
          </w:tcPr>
          <w:p>
            <w:pPr>
              <w:jc w:val="both"/>
              <w:rPr>
                <w:sz w:val="18"/>
                <w:szCs w:val="18"/>
              </w:rPr>
            </w:pPr>
            <w:r>
              <w:rPr>
                <w:rFonts w:hint="eastAsia"/>
                <w:sz w:val="18"/>
                <w:szCs w:val="18"/>
              </w:rPr>
              <w:t>湖州高新职业培训中心</w:t>
            </w:r>
          </w:p>
        </w:tc>
        <w:tc>
          <w:tcPr>
            <w:tcW w:w="1063"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4</w:t>
            </w:r>
          </w:p>
        </w:tc>
        <w:tc>
          <w:tcPr>
            <w:tcW w:w="2811" w:type="dxa"/>
            <w:shd w:val="clear" w:color="auto" w:fill="auto"/>
          </w:tcPr>
          <w:p>
            <w:pPr>
              <w:jc w:val="both"/>
              <w:rPr>
                <w:sz w:val="18"/>
                <w:szCs w:val="18"/>
              </w:rPr>
            </w:pPr>
            <w:r>
              <w:rPr>
                <w:rFonts w:hint="eastAsia" w:ascii="宋体" w:hAnsi="宋体" w:cs="宋体"/>
                <w:kern w:val="0"/>
                <w:sz w:val="18"/>
                <w:szCs w:val="18"/>
              </w:rPr>
              <w:t>教师资格证书</w:t>
            </w:r>
          </w:p>
        </w:tc>
        <w:tc>
          <w:tcPr>
            <w:tcW w:w="735" w:type="dxa"/>
            <w:shd w:val="clear" w:color="auto" w:fill="auto"/>
          </w:tcPr>
          <w:p>
            <w:pPr>
              <w:jc w:val="both"/>
              <w:rPr>
                <w:sz w:val="18"/>
                <w:szCs w:val="18"/>
              </w:rPr>
            </w:pPr>
          </w:p>
        </w:tc>
        <w:tc>
          <w:tcPr>
            <w:tcW w:w="3285" w:type="dxa"/>
            <w:shd w:val="clear" w:color="auto" w:fill="auto"/>
          </w:tcPr>
          <w:p>
            <w:pPr>
              <w:jc w:val="both"/>
              <w:rPr>
                <w:rFonts w:hint="eastAsia" w:eastAsia="宋体"/>
                <w:sz w:val="18"/>
                <w:szCs w:val="18"/>
                <w:lang w:val="en-US" w:eastAsia="zh-CN"/>
              </w:rPr>
            </w:pPr>
            <w:r>
              <w:rPr>
                <w:rFonts w:hint="eastAsia"/>
                <w:sz w:val="18"/>
                <w:szCs w:val="18"/>
                <w:lang w:val="en-US" w:eastAsia="zh-CN"/>
              </w:rPr>
              <w:t>教育部</w:t>
            </w:r>
          </w:p>
        </w:tc>
        <w:tc>
          <w:tcPr>
            <w:tcW w:w="1063"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5</w:t>
            </w:r>
          </w:p>
        </w:tc>
        <w:tc>
          <w:tcPr>
            <w:tcW w:w="2811" w:type="dxa"/>
            <w:shd w:val="clear" w:color="auto" w:fill="auto"/>
          </w:tcPr>
          <w:p>
            <w:pPr>
              <w:jc w:val="both"/>
              <w:rPr>
                <w:sz w:val="18"/>
                <w:szCs w:val="18"/>
              </w:rPr>
            </w:pPr>
            <w:r>
              <w:rPr>
                <w:rFonts w:hint="eastAsia" w:ascii="宋体" w:hAnsi="宋体" w:cs="宋体"/>
                <w:kern w:val="0"/>
                <w:sz w:val="18"/>
                <w:szCs w:val="18"/>
              </w:rPr>
              <w:t>旅行策划职业技能等级证书</w:t>
            </w:r>
          </w:p>
        </w:tc>
        <w:tc>
          <w:tcPr>
            <w:tcW w:w="735" w:type="dxa"/>
            <w:shd w:val="clear" w:color="auto" w:fill="auto"/>
          </w:tcPr>
          <w:p>
            <w:pPr>
              <w:jc w:val="both"/>
              <w:rPr>
                <w:sz w:val="18"/>
                <w:szCs w:val="18"/>
              </w:rPr>
            </w:pPr>
            <w:r>
              <w:rPr>
                <w:rFonts w:hint="eastAsia"/>
                <w:sz w:val="18"/>
                <w:szCs w:val="18"/>
              </w:rPr>
              <w:t>中级</w:t>
            </w:r>
          </w:p>
        </w:tc>
        <w:tc>
          <w:tcPr>
            <w:tcW w:w="3285" w:type="dxa"/>
            <w:shd w:val="clear" w:color="auto" w:fill="auto"/>
          </w:tcPr>
          <w:p>
            <w:pPr>
              <w:jc w:val="both"/>
              <w:rPr>
                <w:sz w:val="18"/>
                <w:szCs w:val="18"/>
              </w:rPr>
            </w:pPr>
            <w:r>
              <w:rPr>
                <w:sz w:val="18"/>
                <w:szCs w:val="18"/>
              </w:rPr>
              <w:t>湖州职业技术学院</w:t>
            </w:r>
          </w:p>
        </w:tc>
        <w:tc>
          <w:tcPr>
            <w:tcW w:w="1063"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6</w:t>
            </w:r>
          </w:p>
        </w:tc>
        <w:tc>
          <w:tcPr>
            <w:tcW w:w="2811" w:type="dxa"/>
            <w:shd w:val="clear" w:color="auto" w:fill="auto"/>
          </w:tcPr>
          <w:p>
            <w:pPr>
              <w:jc w:val="both"/>
              <w:rPr>
                <w:sz w:val="18"/>
                <w:szCs w:val="18"/>
              </w:rPr>
            </w:pPr>
            <w:r>
              <w:rPr>
                <w:rFonts w:hint="eastAsia" w:ascii="宋体" w:hAnsi="宋体" w:cs="宋体"/>
                <w:kern w:val="0"/>
                <w:sz w:val="18"/>
                <w:szCs w:val="18"/>
              </w:rPr>
              <w:t>高校计算机应用能力一级及以上</w:t>
            </w:r>
          </w:p>
        </w:tc>
        <w:tc>
          <w:tcPr>
            <w:tcW w:w="735" w:type="dxa"/>
            <w:shd w:val="clear" w:color="auto" w:fill="auto"/>
          </w:tcPr>
          <w:p>
            <w:pPr>
              <w:jc w:val="both"/>
              <w:rPr>
                <w:sz w:val="18"/>
                <w:szCs w:val="18"/>
              </w:rPr>
            </w:pPr>
          </w:p>
        </w:tc>
        <w:tc>
          <w:tcPr>
            <w:tcW w:w="3285" w:type="dxa"/>
            <w:shd w:val="clear" w:color="auto" w:fill="auto"/>
          </w:tcPr>
          <w:p>
            <w:pPr>
              <w:jc w:val="both"/>
              <w:rPr>
                <w:sz w:val="18"/>
                <w:szCs w:val="18"/>
              </w:rPr>
            </w:pPr>
            <w:r>
              <w:rPr>
                <w:rFonts w:hint="eastAsia"/>
                <w:sz w:val="18"/>
                <w:szCs w:val="18"/>
              </w:rPr>
              <w:t>教育部考试中心</w:t>
            </w:r>
          </w:p>
        </w:tc>
        <w:tc>
          <w:tcPr>
            <w:tcW w:w="1063"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rFonts w:hint="eastAsia" w:eastAsia="宋体"/>
                <w:sz w:val="18"/>
                <w:szCs w:val="18"/>
                <w:lang w:val="en-US" w:eastAsia="zh-CN"/>
              </w:rPr>
            </w:pPr>
            <w:r>
              <w:rPr>
                <w:rFonts w:hint="eastAsia"/>
                <w:sz w:val="18"/>
                <w:szCs w:val="18"/>
                <w:lang w:val="en-US" w:eastAsia="zh-CN"/>
              </w:rPr>
              <w:t>7</w:t>
            </w:r>
          </w:p>
        </w:tc>
        <w:tc>
          <w:tcPr>
            <w:tcW w:w="2811" w:type="dxa"/>
            <w:shd w:val="clear" w:color="auto" w:fill="auto"/>
          </w:tcPr>
          <w:p>
            <w:pPr>
              <w:jc w:val="both"/>
              <w:rPr>
                <w:rFonts w:hint="eastAsia" w:ascii="宋体" w:hAnsi="宋体" w:cs="宋体"/>
                <w:kern w:val="0"/>
                <w:sz w:val="18"/>
                <w:szCs w:val="18"/>
              </w:rPr>
            </w:pPr>
            <w:r>
              <w:rPr>
                <w:rFonts w:hint="eastAsia" w:ascii="宋体" w:hAnsi="宋体" w:eastAsia="宋体" w:cs="宋体"/>
                <w:b w:val="0"/>
                <w:bCs w:val="0"/>
                <w:color w:val="auto"/>
                <w:kern w:val="0"/>
                <w:sz w:val="18"/>
                <w:szCs w:val="18"/>
                <w:lang w:val="en-US" w:eastAsia="zh-CN"/>
              </w:rPr>
              <w:t>普通话等级证书</w:t>
            </w:r>
          </w:p>
        </w:tc>
        <w:tc>
          <w:tcPr>
            <w:tcW w:w="735" w:type="dxa"/>
            <w:shd w:val="clear" w:color="auto" w:fill="auto"/>
          </w:tcPr>
          <w:p>
            <w:pPr>
              <w:jc w:val="both"/>
              <w:rPr>
                <w:sz w:val="18"/>
                <w:szCs w:val="18"/>
              </w:rPr>
            </w:pPr>
          </w:p>
        </w:tc>
        <w:tc>
          <w:tcPr>
            <w:tcW w:w="3285" w:type="dxa"/>
            <w:shd w:val="clear" w:color="auto" w:fill="auto"/>
          </w:tcPr>
          <w:p>
            <w:pPr>
              <w:jc w:val="both"/>
              <w:rPr>
                <w:sz w:val="18"/>
                <w:szCs w:val="18"/>
              </w:rPr>
            </w:pPr>
            <w:r>
              <w:rPr>
                <w:rFonts w:hint="eastAsia"/>
                <w:sz w:val="18"/>
                <w:szCs w:val="18"/>
              </w:rPr>
              <w:t>省级语言文字工作办事机构</w:t>
            </w:r>
          </w:p>
        </w:tc>
        <w:tc>
          <w:tcPr>
            <w:tcW w:w="1063" w:type="dxa"/>
            <w:shd w:val="clear" w:color="auto" w:fill="auto"/>
          </w:tcPr>
          <w:p>
            <w:pPr>
              <w:jc w:val="center"/>
              <w:rPr>
                <w:rFonts w:hint="default" w:eastAsia="宋体"/>
                <w:sz w:val="18"/>
                <w:szCs w:val="18"/>
                <w:lang w:val="en-US" w:eastAsia="zh-CN"/>
              </w:rPr>
            </w:pPr>
            <w:r>
              <w:rPr>
                <w:rFonts w:hint="eastAsia"/>
                <w:sz w:val="18"/>
                <w:szCs w:val="18"/>
                <w:lang w:val="en-US" w:eastAsia="zh-CN"/>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rFonts w:hint="eastAsia" w:eastAsia="宋体"/>
                <w:sz w:val="18"/>
                <w:szCs w:val="18"/>
                <w:lang w:val="en-US" w:eastAsia="zh-CN"/>
              </w:rPr>
            </w:pPr>
            <w:r>
              <w:rPr>
                <w:rFonts w:hint="eastAsia"/>
                <w:sz w:val="18"/>
                <w:szCs w:val="18"/>
                <w:lang w:val="en-US" w:eastAsia="zh-CN"/>
              </w:rPr>
              <w:t>8</w:t>
            </w:r>
          </w:p>
        </w:tc>
        <w:tc>
          <w:tcPr>
            <w:tcW w:w="2811" w:type="dxa"/>
            <w:shd w:val="clear" w:color="auto" w:fill="auto"/>
          </w:tcPr>
          <w:p>
            <w:pPr>
              <w:jc w:val="both"/>
              <w:rPr>
                <w:rFonts w:hint="eastAsia" w:ascii="宋体" w:hAnsi="宋体" w:cs="宋体"/>
                <w:kern w:val="0"/>
                <w:sz w:val="18"/>
                <w:szCs w:val="18"/>
              </w:rPr>
            </w:pPr>
            <w:r>
              <w:rPr>
                <w:rFonts w:hint="eastAsia" w:ascii="宋体" w:hAnsi="宋体" w:eastAsia="宋体" w:cs="宋体"/>
                <w:b w:val="0"/>
                <w:bCs w:val="0"/>
                <w:color w:val="auto"/>
                <w:kern w:val="0"/>
                <w:sz w:val="18"/>
                <w:szCs w:val="18"/>
                <w:lang w:val="en-US" w:eastAsia="zh-CN"/>
              </w:rPr>
              <w:t>其它中级以上技能证书</w:t>
            </w:r>
          </w:p>
        </w:tc>
        <w:tc>
          <w:tcPr>
            <w:tcW w:w="735" w:type="dxa"/>
            <w:shd w:val="clear" w:color="auto" w:fill="auto"/>
          </w:tcPr>
          <w:p>
            <w:pPr>
              <w:jc w:val="both"/>
              <w:rPr>
                <w:sz w:val="18"/>
                <w:szCs w:val="18"/>
              </w:rPr>
            </w:pPr>
          </w:p>
        </w:tc>
        <w:tc>
          <w:tcPr>
            <w:tcW w:w="3285" w:type="dxa"/>
            <w:shd w:val="clear" w:color="auto" w:fill="auto"/>
          </w:tcPr>
          <w:p>
            <w:pPr>
              <w:jc w:val="both"/>
              <w:rPr>
                <w:sz w:val="18"/>
                <w:szCs w:val="18"/>
              </w:rPr>
            </w:pPr>
            <w:r>
              <w:rPr>
                <w:rFonts w:hint="eastAsia" w:ascii="宋体" w:hAnsi="宋体" w:eastAsia="宋体" w:cs="宋体"/>
                <w:b w:val="0"/>
                <w:bCs w:val="0"/>
                <w:color w:val="auto"/>
                <w:kern w:val="0"/>
                <w:sz w:val="18"/>
                <w:szCs w:val="18"/>
                <w:lang w:val="en-US" w:eastAsia="zh-CN"/>
              </w:rPr>
              <w:t>教育部或人力资源和社会保障部</w:t>
            </w:r>
          </w:p>
        </w:tc>
        <w:tc>
          <w:tcPr>
            <w:tcW w:w="1063" w:type="dxa"/>
            <w:shd w:val="clear" w:color="auto" w:fill="auto"/>
          </w:tcPr>
          <w:p>
            <w:pPr>
              <w:jc w:val="center"/>
              <w:rPr>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秀英体简">
    <w:altName w:val="宋体"/>
    <w:panose1 w:val="02010609000101010101"/>
    <w:charset w:val="86"/>
    <w:family w:val="modern"/>
    <w:pitch w:val="default"/>
    <w:sig w:usb0="00000000" w:usb1="00000000" w:usb2="00000012"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A9613"/>
    <w:multiLevelType w:val="singleLevel"/>
    <w:tmpl w:val="F80A9613"/>
    <w:lvl w:ilvl="0" w:tentative="0">
      <w:start w:val="3"/>
      <w:numFmt w:val="chineseCounting"/>
      <w:suff w:val="nothing"/>
      <w:lvlText w:val="（%1）"/>
      <w:lvlJc w:val="left"/>
      <w:rPr>
        <w:rFonts w:hint="eastAsia"/>
      </w:rPr>
    </w:lvl>
  </w:abstractNum>
  <w:abstractNum w:abstractNumId="1">
    <w:nsid w:val="14343938"/>
    <w:multiLevelType w:val="multilevel"/>
    <w:tmpl w:val="14343938"/>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36FD584E"/>
    <w:multiLevelType w:val="multilevel"/>
    <w:tmpl w:val="36FD584E"/>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40147D9D"/>
    <w:multiLevelType w:val="multilevel"/>
    <w:tmpl w:val="40147D9D"/>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66DB2F66"/>
    <w:multiLevelType w:val="multilevel"/>
    <w:tmpl w:val="66DB2F66"/>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79724D5F"/>
    <w:multiLevelType w:val="multilevel"/>
    <w:tmpl w:val="79724D5F"/>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7FE301ED"/>
    <w:multiLevelType w:val="multilevel"/>
    <w:tmpl w:val="7FE301ED"/>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NmI0YWVlNWI2ZjAxYzIxMzdhNjliZDg3Nzk3NjkifQ=="/>
  </w:docVars>
  <w:rsids>
    <w:rsidRoot w:val="7C0375B1"/>
    <w:rsid w:val="000264D7"/>
    <w:rsid w:val="000A19CE"/>
    <w:rsid w:val="000D2BD8"/>
    <w:rsid w:val="00203D55"/>
    <w:rsid w:val="00346D9D"/>
    <w:rsid w:val="00500223"/>
    <w:rsid w:val="0050104F"/>
    <w:rsid w:val="00736820"/>
    <w:rsid w:val="009172EB"/>
    <w:rsid w:val="00970FB1"/>
    <w:rsid w:val="00BC737C"/>
    <w:rsid w:val="00C05B66"/>
    <w:rsid w:val="00C249CC"/>
    <w:rsid w:val="00D37146"/>
    <w:rsid w:val="00E440DD"/>
    <w:rsid w:val="00E5593A"/>
    <w:rsid w:val="00E84372"/>
    <w:rsid w:val="01200BA9"/>
    <w:rsid w:val="014E6D91"/>
    <w:rsid w:val="01EC03E5"/>
    <w:rsid w:val="0785101C"/>
    <w:rsid w:val="0A041C38"/>
    <w:rsid w:val="0C3B2C27"/>
    <w:rsid w:val="0CDA6963"/>
    <w:rsid w:val="104745C9"/>
    <w:rsid w:val="12D8356B"/>
    <w:rsid w:val="13085428"/>
    <w:rsid w:val="13B92596"/>
    <w:rsid w:val="16583956"/>
    <w:rsid w:val="17BC78A1"/>
    <w:rsid w:val="19E47CDA"/>
    <w:rsid w:val="1B3C1EED"/>
    <w:rsid w:val="20E33EF7"/>
    <w:rsid w:val="218C4181"/>
    <w:rsid w:val="22A64B58"/>
    <w:rsid w:val="23306291"/>
    <w:rsid w:val="24782291"/>
    <w:rsid w:val="32EB7AEC"/>
    <w:rsid w:val="36FB7141"/>
    <w:rsid w:val="38936487"/>
    <w:rsid w:val="3C3D4CB7"/>
    <w:rsid w:val="404677C1"/>
    <w:rsid w:val="43F61961"/>
    <w:rsid w:val="447C16F7"/>
    <w:rsid w:val="48A67F2C"/>
    <w:rsid w:val="4D8551AF"/>
    <w:rsid w:val="52871DBE"/>
    <w:rsid w:val="53692CFF"/>
    <w:rsid w:val="538E1B59"/>
    <w:rsid w:val="572B2C6D"/>
    <w:rsid w:val="57B73117"/>
    <w:rsid w:val="5A4970F6"/>
    <w:rsid w:val="5B380BEF"/>
    <w:rsid w:val="5B4438F3"/>
    <w:rsid w:val="5EE21D9C"/>
    <w:rsid w:val="63990ABC"/>
    <w:rsid w:val="64D70856"/>
    <w:rsid w:val="651915C4"/>
    <w:rsid w:val="6B7D5647"/>
    <w:rsid w:val="6CEF5BE5"/>
    <w:rsid w:val="73617EBE"/>
    <w:rsid w:val="7718470A"/>
    <w:rsid w:val="7C03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jc w:val="left"/>
      <w:outlineLvl w:val="0"/>
    </w:pPr>
    <w:rPr>
      <w:rFonts w:asciiTheme="minorHAnsi" w:hAnsiTheme="minorHAnsi"/>
      <w:kern w:val="44"/>
      <w:sz w:val="2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ascii="Cambria" w:hAnsi="Cambria" w:eastAsia="黑体"/>
      <w:sz w:val="20"/>
      <w:szCs w:val="20"/>
    </w:rPr>
  </w:style>
  <w:style w:type="paragraph" w:styleId="5">
    <w:name w:val="annotation text"/>
    <w:basedOn w:val="1"/>
    <w:link w:val="20"/>
    <w:qFormat/>
    <w:uiPriority w:val="0"/>
    <w:pPr>
      <w:jc w:val="left"/>
    </w:pPr>
  </w:style>
  <w:style w:type="paragraph" w:styleId="6">
    <w:name w:val="Body Text"/>
    <w:basedOn w:val="1"/>
    <w:qFormat/>
    <w:uiPriority w:val="1"/>
    <w:rPr>
      <w:rFonts w:ascii="宋体" w:hAnsi="宋体" w:cs="宋体"/>
      <w:sz w:val="18"/>
      <w:szCs w:val="18"/>
      <w:lang w:val="zh-CN" w:bidi="zh-CN"/>
    </w:rPr>
  </w:style>
  <w:style w:type="paragraph" w:styleId="7">
    <w:name w:val="Body Text Indent"/>
    <w:basedOn w:val="1"/>
    <w:qFormat/>
    <w:uiPriority w:val="0"/>
    <w:pPr>
      <w:spacing w:after="120"/>
      <w:ind w:left="420" w:leftChars="200"/>
    </w:pPr>
    <w:rPr>
      <w:szCs w:val="24"/>
    </w:rPr>
  </w:style>
  <w:style w:type="paragraph" w:styleId="8">
    <w:name w:val="footnote text"/>
    <w:basedOn w:val="1"/>
    <w:semiHidden/>
    <w:unhideWhenUsed/>
    <w:qFormat/>
    <w:uiPriority w:val="99"/>
    <w:pPr>
      <w:snapToGrid w:val="0"/>
      <w:jc w:val="left"/>
    </w:pPr>
    <w:rPr>
      <w:sz w:val="18"/>
    </w:rPr>
  </w:style>
  <w:style w:type="paragraph" w:styleId="9">
    <w:name w:val="Normal (Web)"/>
    <w:basedOn w:val="1"/>
    <w:qFormat/>
    <w:uiPriority w:val="0"/>
    <w:rPr>
      <w:sz w:val="24"/>
    </w:rPr>
  </w:style>
  <w:style w:type="paragraph" w:styleId="10">
    <w:name w:val="annotation subject"/>
    <w:basedOn w:val="5"/>
    <w:next w:val="5"/>
    <w:link w:val="21"/>
    <w:qFormat/>
    <w:uiPriority w:val="0"/>
    <w:rPr>
      <w:b/>
      <w:bCs/>
    </w:rPr>
  </w:style>
  <w:style w:type="character" w:styleId="13">
    <w:name w:val="Emphasis"/>
    <w:basedOn w:val="12"/>
    <w:qFormat/>
    <w:uiPriority w:val="0"/>
    <w:rPr>
      <w:i/>
    </w:rPr>
  </w:style>
  <w:style w:type="character" w:styleId="14">
    <w:name w:val="annotation reference"/>
    <w:basedOn w:val="12"/>
    <w:qFormat/>
    <w:uiPriority w:val="0"/>
    <w:rPr>
      <w:sz w:val="21"/>
      <w:szCs w:val="21"/>
    </w:rPr>
  </w:style>
  <w:style w:type="character" w:styleId="15">
    <w:name w:val="footnote reference"/>
    <w:semiHidden/>
    <w:unhideWhenUsed/>
    <w:qFormat/>
    <w:uiPriority w:val="99"/>
    <w:rPr>
      <w:vertAlign w:val="superscript"/>
    </w:rPr>
  </w:style>
  <w:style w:type="paragraph" w:customStyle="1" w:styleId="16">
    <w:name w:val="首行缩进"/>
    <w:basedOn w:val="1"/>
    <w:qFormat/>
    <w:uiPriority w:val="0"/>
  </w:style>
  <w:style w:type="paragraph" w:styleId="17">
    <w:name w:val="List Paragraph"/>
    <w:basedOn w:val="1"/>
    <w:qFormat/>
    <w:uiPriority w:val="99"/>
    <w:pPr>
      <w:ind w:firstLine="420" w:firstLineChars="200"/>
    </w:pPr>
  </w:style>
  <w:style w:type="paragraph" w:customStyle="1" w:styleId="18">
    <w:name w:val="msonospacing"/>
    <w:basedOn w:val="1"/>
    <w:qFormat/>
    <w:uiPriority w:val="0"/>
    <w:pPr>
      <w:spacing w:line="360" w:lineRule="auto"/>
      <w:ind w:firstLine="200" w:firstLineChars="200"/>
    </w:pPr>
    <w:rPr>
      <w:rFonts w:ascii="Calibri" w:hAnsi="Calibri"/>
      <w:sz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character" w:customStyle="1" w:styleId="20">
    <w:name w:val="批注文字 字符"/>
    <w:basedOn w:val="12"/>
    <w:link w:val="5"/>
    <w:qFormat/>
    <w:uiPriority w:val="0"/>
    <w:rPr>
      <w:rFonts w:ascii="Times New Roman" w:hAnsi="Times New Roman" w:eastAsia="宋体" w:cs="Times New Roman"/>
      <w:kern w:val="2"/>
      <w:sz w:val="21"/>
      <w:szCs w:val="22"/>
    </w:rPr>
  </w:style>
  <w:style w:type="character" w:customStyle="1" w:styleId="21">
    <w:name w:val="批注主题 字符"/>
    <w:basedOn w:val="20"/>
    <w:link w:val="10"/>
    <w:qFormat/>
    <w:uiPriority w:val="0"/>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14280</Words>
  <Characters>14678</Characters>
  <Lines>129</Lines>
  <Paragraphs>36</Paragraphs>
  <TotalTime>0</TotalTime>
  <ScaleCrop>false</ScaleCrop>
  <LinksUpToDate>false</LinksUpToDate>
  <CharactersWithSpaces>14738</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2023-05-30T06:02:00Z</dcterms:created>
  <dc:creator>钟云平</dc:creator>
  <cp:lastModifiedBy>Komorebi</cp:lastModifiedBy>
  <dcterms:modified xsi:type="dcterms:W3CDTF">2023-06-29T09:04:45Z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4AA31ED894B54A22A043EBDDDF776D77</vt:lpwstr>
  </property>
</Properties>
</file>